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05BF1" w14:textId="77777777" w:rsidR="00A02CE0" w:rsidRDefault="00A02CE0" w:rsidP="00A02CE0">
      <w:pPr>
        <w:suppressAutoHyphens/>
        <w:spacing w:line="276" w:lineRule="auto"/>
        <w:jc w:val="center"/>
        <w:rPr>
          <w:rFonts w:ascii="Arial" w:eastAsia="Times New Roman" w:hAnsi="Arial" w:cs="Arial"/>
          <w:b/>
          <w:iCs/>
          <w:sz w:val="24"/>
          <w:szCs w:val="24"/>
          <w:lang w:val="es-ES" w:eastAsia="ar-SA"/>
        </w:rPr>
      </w:pPr>
      <w:r w:rsidRPr="005B4F3D">
        <w:rPr>
          <w:rFonts w:ascii="Arial" w:eastAsia="Times New Roman" w:hAnsi="Arial" w:cs="Arial"/>
          <w:b/>
          <w:iCs/>
          <w:sz w:val="24"/>
          <w:szCs w:val="24"/>
          <w:lang w:val="es-ES" w:eastAsia="ar-SA"/>
        </w:rPr>
        <w:t xml:space="preserve">SECRETARIA DE PLANEACIÓN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5245"/>
      </w:tblGrid>
      <w:tr w:rsidR="00A02CE0" w:rsidRPr="008977F9" w14:paraId="5CEEA603" w14:textId="77777777" w:rsidTr="00F703E1">
        <w:tc>
          <w:tcPr>
            <w:tcW w:w="9351" w:type="dxa"/>
            <w:gridSpan w:val="2"/>
            <w:shd w:val="clear" w:color="auto" w:fill="BFBFBF"/>
          </w:tcPr>
          <w:p w14:paraId="42D41321" w14:textId="77777777" w:rsidR="00A02CE0" w:rsidRPr="008977F9" w:rsidRDefault="00A02CE0" w:rsidP="00F703E1">
            <w:pPr>
              <w:spacing w:after="0" w:line="276" w:lineRule="auto"/>
              <w:ind w:right="618"/>
              <w:jc w:val="center"/>
              <w:rPr>
                <w:rFonts w:ascii="Arial" w:eastAsia="Times New Roman" w:hAnsi="Arial" w:cs="Arial"/>
                <w:b/>
                <w:color w:val="000000"/>
                <w:sz w:val="24"/>
                <w:szCs w:val="24"/>
                <w:lang w:val="es-ES" w:eastAsia="es-ES"/>
              </w:rPr>
            </w:pPr>
            <w:r w:rsidRPr="008977F9">
              <w:rPr>
                <w:rFonts w:ascii="Arial" w:eastAsia="Times New Roman" w:hAnsi="Arial" w:cs="Arial"/>
                <w:b/>
                <w:color w:val="000000"/>
                <w:sz w:val="24"/>
                <w:szCs w:val="24"/>
                <w:lang w:val="es-ES" w:eastAsia="es-ES"/>
              </w:rPr>
              <w:t>ANEXO NORMATIVA</w:t>
            </w:r>
          </w:p>
        </w:tc>
      </w:tr>
      <w:tr w:rsidR="00A02CE0" w:rsidRPr="008977F9" w14:paraId="6E68BE05" w14:textId="77777777" w:rsidTr="00F703E1">
        <w:trPr>
          <w:trHeight w:val="321"/>
        </w:trPr>
        <w:tc>
          <w:tcPr>
            <w:tcW w:w="9351" w:type="dxa"/>
            <w:gridSpan w:val="2"/>
            <w:shd w:val="clear" w:color="auto" w:fill="BFBFBF"/>
          </w:tcPr>
          <w:p w14:paraId="4A63B6CD" w14:textId="7D84B307" w:rsidR="00A02CE0" w:rsidRPr="008977F9" w:rsidRDefault="00A02CE0" w:rsidP="00C879A1">
            <w:pPr>
              <w:suppressAutoHyphens/>
              <w:spacing w:after="0" w:line="276" w:lineRule="auto"/>
              <w:jc w:val="center"/>
              <w:rPr>
                <w:rFonts w:ascii="Arial" w:eastAsia="Times New Roman" w:hAnsi="Arial" w:cs="Arial"/>
                <w:iCs/>
                <w:sz w:val="24"/>
                <w:szCs w:val="24"/>
                <w:lang w:val="es-ES" w:eastAsia="ar-SA"/>
              </w:rPr>
            </w:pPr>
            <w:r w:rsidRPr="008977F9">
              <w:rPr>
                <w:rFonts w:ascii="Arial" w:eastAsia="Times New Roman" w:hAnsi="Arial" w:cs="Arial"/>
                <w:iCs/>
                <w:sz w:val="24"/>
                <w:szCs w:val="24"/>
                <w:lang w:val="es-ES" w:eastAsia="ar-SA"/>
              </w:rPr>
              <w:t xml:space="preserve">Filandia, </w:t>
            </w:r>
            <w:r w:rsidR="00AC20D2">
              <w:rPr>
                <w:rFonts w:ascii="Arial" w:eastAsia="Times New Roman" w:hAnsi="Arial" w:cs="Arial"/>
                <w:iCs/>
                <w:sz w:val="24"/>
                <w:szCs w:val="24"/>
                <w:lang w:val="es-ES" w:eastAsia="ar-SA"/>
              </w:rPr>
              <w:t xml:space="preserve">julio </w:t>
            </w:r>
            <w:r w:rsidR="00CA7259">
              <w:rPr>
                <w:rFonts w:ascii="Arial" w:eastAsia="Times New Roman" w:hAnsi="Arial" w:cs="Arial"/>
                <w:iCs/>
                <w:sz w:val="24"/>
                <w:szCs w:val="24"/>
                <w:lang w:val="es-ES" w:eastAsia="ar-SA"/>
              </w:rPr>
              <w:t>9</w:t>
            </w:r>
            <w:r>
              <w:rPr>
                <w:rFonts w:ascii="Arial" w:eastAsia="Times New Roman" w:hAnsi="Arial" w:cs="Arial"/>
                <w:iCs/>
                <w:sz w:val="24"/>
                <w:szCs w:val="24"/>
                <w:lang w:val="es-ES" w:eastAsia="ar-SA"/>
              </w:rPr>
              <w:t xml:space="preserve"> </w:t>
            </w:r>
            <w:r w:rsidRPr="008977F9">
              <w:rPr>
                <w:rFonts w:ascii="Arial" w:eastAsia="Times New Roman" w:hAnsi="Arial" w:cs="Arial"/>
                <w:iCs/>
                <w:sz w:val="24"/>
                <w:szCs w:val="24"/>
                <w:lang w:val="es-ES" w:eastAsia="ar-SA"/>
              </w:rPr>
              <w:t>de 202</w:t>
            </w:r>
            <w:r>
              <w:rPr>
                <w:rFonts w:ascii="Arial" w:eastAsia="Times New Roman" w:hAnsi="Arial" w:cs="Arial"/>
                <w:iCs/>
                <w:sz w:val="24"/>
                <w:szCs w:val="24"/>
                <w:lang w:val="es-ES" w:eastAsia="ar-SA"/>
              </w:rPr>
              <w:t>6</w:t>
            </w:r>
          </w:p>
        </w:tc>
      </w:tr>
      <w:tr w:rsidR="00A02CE0" w:rsidRPr="008977F9" w14:paraId="35776224" w14:textId="77777777" w:rsidTr="00F703E1">
        <w:trPr>
          <w:trHeight w:val="310"/>
        </w:trPr>
        <w:tc>
          <w:tcPr>
            <w:tcW w:w="4106" w:type="dxa"/>
          </w:tcPr>
          <w:p w14:paraId="434EC711" w14:textId="77777777" w:rsidR="00A02CE0" w:rsidRPr="008977F9" w:rsidRDefault="00A02CE0" w:rsidP="00F703E1">
            <w:pPr>
              <w:spacing w:after="0" w:line="276" w:lineRule="auto"/>
              <w:ind w:right="618"/>
              <w:jc w:val="both"/>
              <w:rPr>
                <w:rFonts w:ascii="Arial" w:eastAsia="Times New Roman" w:hAnsi="Arial" w:cs="Arial"/>
                <w:b/>
                <w:color w:val="000000"/>
                <w:szCs w:val="24"/>
                <w:lang w:val="es-ES" w:eastAsia="es-ES"/>
              </w:rPr>
            </w:pPr>
            <w:r w:rsidRPr="008977F9">
              <w:rPr>
                <w:rFonts w:ascii="Arial" w:eastAsia="Times New Roman" w:hAnsi="Arial" w:cs="Arial"/>
                <w:b/>
                <w:color w:val="000000"/>
                <w:szCs w:val="24"/>
                <w:lang w:val="es-ES" w:eastAsia="es-ES"/>
              </w:rPr>
              <w:t xml:space="preserve">PROPIETARIO </w:t>
            </w:r>
          </w:p>
        </w:tc>
        <w:tc>
          <w:tcPr>
            <w:tcW w:w="5245" w:type="dxa"/>
          </w:tcPr>
          <w:p w14:paraId="4037BDC1" w14:textId="2078AF07" w:rsidR="00A02CE0" w:rsidRPr="008977F9" w:rsidRDefault="00CA7259" w:rsidP="007E37EB">
            <w:pPr>
              <w:tabs>
                <w:tab w:val="left" w:pos="4150"/>
              </w:tabs>
              <w:spacing w:after="0" w:line="276" w:lineRule="auto"/>
              <w:ind w:right="-227"/>
              <w:jc w:val="both"/>
              <w:rPr>
                <w:rFonts w:ascii="Arial" w:hAnsi="Arial" w:cs="Arial"/>
                <w:color w:val="000000"/>
                <w:szCs w:val="24"/>
              </w:rPr>
            </w:pPr>
            <w:r>
              <w:rPr>
                <w:rFonts w:ascii="Arial" w:hAnsi="Arial" w:cs="Arial"/>
                <w:color w:val="000000"/>
                <w:szCs w:val="24"/>
              </w:rPr>
              <w:t>LUZ FANNY VELÁSQUEZ AGUIRRE</w:t>
            </w:r>
          </w:p>
        </w:tc>
      </w:tr>
      <w:tr w:rsidR="00A02CE0" w:rsidRPr="008977F9" w14:paraId="5F5373B1" w14:textId="77777777" w:rsidTr="00F703E1">
        <w:trPr>
          <w:trHeight w:val="323"/>
        </w:trPr>
        <w:tc>
          <w:tcPr>
            <w:tcW w:w="4106" w:type="dxa"/>
          </w:tcPr>
          <w:p w14:paraId="3FFCCE6D" w14:textId="77777777" w:rsidR="00A02CE0" w:rsidRPr="008977F9" w:rsidRDefault="00A02CE0" w:rsidP="00F703E1">
            <w:pPr>
              <w:spacing w:after="0" w:line="276" w:lineRule="auto"/>
              <w:ind w:right="618"/>
              <w:jc w:val="both"/>
              <w:rPr>
                <w:rFonts w:ascii="Arial" w:eastAsia="Times New Roman" w:hAnsi="Arial" w:cs="Arial"/>
                <w:b/>
                <w:color w:val="000000"/>
                <w:szCs w:val="24"/>
                <w:lang w:val="es-ES" w:eastAsia="es-ES"/>
              </w:rPr>
            </w:pPr>
            <w:r w:rsidRPr="008977F9">
              <w:rPr>
                <w:rFonts w:ascii="Arial" w:eastAsia="Times New Roman" w:hAnsi="Arial" w:cs="Arial"/>
                <w:b/>
                <w:color w:val="000000"/>
                <w:szCs w:val="24"/>
                <w:lang w:val="es-ES" w:eastAsia="es-ES"/>
              </w:rPr>
              <w:t>FICHA CATASTRAL</w:t>
            </w:r>
          </w:p>
        </w:tc>
        <w:tc>
          <w:tcPr>
            <w:tcW w:w="5245" w:type="dxa"/>
          </w:tcPr>
          <w:p w14:paraId="60881326" w14:textId="249B4527" w:rsidR="00A02CE0" w:rsidRPr="00DB6386" w:rsidRDefault="00CA7259" w:rsidP="00F703E1">
            <w:pPr>
              <w:spacing w:after="0" w:line="276" w:lineRule="auto"/>
              <w:ind w:right="618"/>
              <w:jc w:val="both"/>
              <w:rPr>
                <w:rFonts w:ascii="Arial" w:hAnsi="Arial" w:cs="Arial"/>
                <w:color w:val="000000"/>
                <w:szCs w:val="24"/>
              </w:rPr>
            </w:pPr>
            <w:r w:rsidRPr="00CA7259">
              <w:rPr>
                <w:rFonts w:ascii="Arial" w:hAnsi="Arial" w:cs="Arial"/>
                <w:color w:val="000000"/>
                <w:szCs w:val="24"/>
              </w:rPr>
              <w:t>632720101001400830009000000000</w:t>
            </w:r>
          </w:p>
        </w:tc>
      </w:tr>
      <w:tr w:rsidR="00A02CE0" w:rsidRPr="008977F9" w14:paraId="4C8AC3A9" w14:textId="77777777" w:rsidTr="00F703E1">
        <w:tc>
          <w:tcPr>
            <w:tcW w:w="4106" w:type="dxa"/>
          </w:tcPr>
          <w:p w14:paraId="1F8A33CE" w14:textId="77777777" w:rsidR="00A02CE0" w:rsidRPr="008977F9" w:rsidRDefault="00A02CE0" w:rsidP="00F703E1">
            <w:pPr>
              <w:spacing w:after="0" w:line="276" w:lineRule="auto"/>
              <w:ind w:right="618"/>
              <w:jc w:val="both"/>
              <w:rPr>
                <w:rFonts w:ascii="Arial" w:eastAsia="Times New Roman" w:hAnsi="Arial" w:cs="Arial"/>
                <w:b/>
                <w:color w:val="000000"/>
                <w:szCs w:val="24"/>
                <w:lang w:val="es-ES" w:eastAsia="es-ES"/>
              </w:rPr>
            </w:pPr>
            <w:r w:rsidRPr="008977F9">
              <w:rPr>
                <w:rFonts w:ascii="Arial" w:eastAsia="Times New Roman" w:hAnsi="Arial" w:cs="Arial"/>
                <w:b/>
                <w:color w:val="000000"/>
                <w:szCs w:val="24"/>
                <w:lang w:val="es-ES" w:eastAsia="es-ES"/>
              </w:rPr>
              <w:t xml:space="preserve">MATRICULA INMOBILIARIA </w:t>
            </w:r>
          </w:p>
        </w:tc>
        <w:tc>
          <w:tcPr>
            <w:tcW w:w="5245" w:type="dxa"/>
          </w:tcPr>
          <w:p w14:paraId="13F22BE6" w14:textId="0AAEC2A1" w:rsidR="00A02CE0" w:rsidRPr="008977F9" w:rsidRDefault="00CA7259" w:rsidP="00F703E1">
            <w:pPr>
              <w:spacing w:after="0" w:line="276" w:lineRule="auto"/>
              <w:ind w:right="618"/>
              <w:jc w:val="both"/>
              <w:rPr>
                <w:rFonts w:ascii="Arial" w:hAnsi="Arial" w:cs="Arial"/>
                <w:color w:val="000000"/>
                <w:szCs w:val="24"/>
              </w:rPr>
            </w:pPr>
            <w:r>
              <w:rPr>
                <w:rFonts w:ascii="Arial" w:hAnsi="Arial" w:cs="Arial"/>
                <w:color w:val="000000"/>
                <w:szCs w:val="24"/>
              </w:rPr>
              <w:t xml:space="preserve">SIN </w:t>
            </w:r>
          </w:p>
        </w:tc>
      </w:tr>
      <w:tr w:rsidR="00A02CE0" w:rsidRPr="008977F9" w14:paraId="2C8BEC73" w14:textId="77777777" w:rsidTr="00F703E1">
        <w:tc>
          <w:tcPr>
            <w:tcW w:w="9351" w:type="dxa"/>
            <w:gridSpan w:val="2"/>
            <w:shd w:val="clear" w:color="auto" w:fill="BFBFBF"/>
          </w:tcPr>
          <w:p w14:paraId="02811193" w14:textId="77777777" w:rsidR="00A02CE0" w:rsidRPr="008977F9" w:rsidRDefault="00A02CE0" w:rsidP="00F703E1">
            <w:pPr>
              <w:spacing w:after="0" w:line="276" w:lineRule="auto"/>
              <w:ind w:right="618"/>
              <w:jc w:val="center"/>
              <w:rPr>
                <w:rFonts w:ascii="Arial" w:eastAsia="Times New Roman" w:hAnsi="Arial" w:cs="Arial"/>
                <w:b/>
                <w:color w:val="000000"/>
                <w:sz w:val="24"/>
                <w:szCs w:val="24"/>
                <w:lang w:val="es-ES" w:eastAsia="es-ES"/>
              </w:rPr>
            </w:pPr>
            <w:r w:rsidRPr="008977F9">
              <w:rPr>
                <w:rFonts w:ascii="Arial" w:eastAsia="Times New Roman" w:hAnsi="Arial" w:cs="Arial"/>
                <w:b/>
                <w:color w:val="000000"/>
                <w:sz w:val="24"/>
                <w:szCs w:val="24"/>
                <w:lang w:val="es-ES" w:eastAsia="es-ES"/>
              </w:rPr>
              <w:t>LOCALIZACIÓN</w:t>
            </w:r>
          </w:p>
        </w:tc>
      </w:tr>
      <w:tr w:rsidR="00A02CE0" w:rsidRPr="008977F9" w14:paraId="4B1D7C57" w14:textId="77777777" w:rsidTr="00F703E1">
        <w:trPr>
          <w:trHeight w:val="834"/>
        </w:trPr>
        <w:tc>
          <w:tcPr>
            <w:tcW w:w="4106" w:type="dxa"/>
            <w:vMerge w:val="restart"/>
          </w:tcPr>
          <w:p w14:paraId="0EFACC87" w14:textId="565EECC8" w:rsidR="00A02CE0" w:rsidRPr="008977F9" w:rsidRDefault="00CA7259" w:rsidP="00F703E1">
            <w:pPr>
              <w:spacing w:after="0" w:line="276" w:lineRule="auto"/>
              <w:ind w:left="-142" w:right="-107"/>
              <w:jc w:val="center"/>
              <w:rPr>
                <w:rFonts w:ascii="Arial" w:eastAsia="Times New Roman" w:hAnsi="Arial" w:cs="Arial"/>
                <w:b/>
                <w:color w:val="000000"/>
                <w:sz w:val="24"/>
                <w:szCs w:val="24"/>
                <w:lang w:val="es-ES" w:eastAsia="es-ES"/>
              </w:rPr>
            </w:pPr>
            <w:r w:rsidRPr="00CA7259">
              <w:rPr>
                <w:rFonts w:ascii="Arial" w:eastAsia="Times New Roman" w:hAnsi="Arial" w:cs="Arial"/>
                <w:b/>
                <w:color w:val="000000"/>
                <w:sz w:val="24"/>
                <w:szCs w:val="24"/>
                <w:lang w:val="es-ES" w:eastAsia="es-ES"/>
              </w:rPr>
              <w:drawing>
                <wp:anchor distT="0" distB="0" distL="114300" distR="114300" simplePos="0" relativeHeight="251658240" behindDoc="1" locked="0" layoutInCell="1" allowOverlap="1" wp14:anchorId="12AEA6A0" wp14:editId="462529B7">
                  <wp:simplePos x="0" y="0"/>
                  <wp:positionH relativeFrom="column">
                    <wp:posOffset>-66040</wp:posOffset>
                  </wp:positionH>
                  <wp:positionV relativeFrom="paragraph">
                    <wp:posOffset>1905</wp:posOffset>
                  </wp:positionV>
                  <wp:extent cx="2590800" cy="2867025"/>
                  <wp:effectExtent l="0" t="0" r="0" b="9525"/>
                  <wp:wrapNone/>
                  <wp:docPr id="197220523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205233" name=""/>
                          <pic:cNvPicPr/>
                        </pic:nvPicPr>
                        <pic:blipFill>
                          <a:blip r:embed="rId7">
                            <a:extLst>
                              <a:ext uri="{28A0092B-C50C-407E-A947-70E740481C1C}">
                                <a14:useLocalDpi xmlns:a14="http://schemas.microsoft.com/office/drawing/2010/main" val="0"/>
                              </a:ext>
                            </a:extLst>
                          </a:blip>
                          <a:stretch>
                            <a:fillRect/>
                          </a:stretch>
                        </pic:blipFill>
                        <pic:spPr>
                          <a:xfrm>
                            <a:off x="0" y="0"/>
                            <a:ext cx="2590800" cy="2867025"/>
                          </a:xfrm>
                          <a:prstGeom prst="rect">
                            <a:avLst/>
                          </a:prstGeom>
                        </pic:spPr>
                      </pic:pic>
                    </a:graphicData>
                  </a:graphic>
                  <wp14:sizeRelH relativeFrom="margin">
                    <wp14:pctWidth>0</wp14:pctWidth>
                  </wp14:sizeRelH>
                  <wp14:sizeRelV relativeFrom="margin">
                    <wp14:pctHeight>0</wp14:pctHeight>
                  </wp14:sizeRelV>
                </wp:anchor>
              </w:drawing>
            </w:r>
          </w:p>
        </w:tc>
        <w:tc>
          <w:tcPr>
            <w:tcW w:w="5245" w:type="dxa"/>
          </w:tcPr>
          <w:p w14:paraId="46850BDE" w14:textId="77777777" w:rsidR="00A02CE0" w:rsidRPr="008977F9" w:rsidRDefault="00A02CE0" w:rsidP="00F703E1">
            <w:pPr>
              <w:tabs>
                <w:tab w:val="left" w:pos="3867"/>
                <w:tab w:val="left" w:pos="4150"/>
              </w:tabs>
              <w:spacing w:after="0" w:line="276" w:lineRule="auto"/>
              <w:ind w:right="-86"/>
              <w:jc w:val="both"/>
              <w:rPr>
                <w:rFonts w:ascii="Arial" w:eastAsia="Times New Roman" w:hAnsi="Arial" w:cs="Arial"/>
                <w:b/>
                <w:color w:val="000000"/>
                <w:sz w:val="24"/>
                <w:szCs w:val="24"/>
                <w:lang w:val="es-ES" w:eastAsia="es-ES"/>
              </w:rPr>
            </w:pPr>
          </w:p>
          <w:p w14:paraId="79251FA8" w14:textId="42B1C644" w:rsidR="00A02CE0" w:rsidRPr="0061563F" w:rsidRDefault="00A02CE0" w:rsidP="00F703E1">
            <w:pPr>
              <w:tabs>
                <w:tab w:val="left" w:pos="3867"/>
                <w:tab w:val="left" w:pos="4150"/>
              </w:tabs>
              <w:spacing w:after="0" w:line="276" w:lineRule="auto"/>
              <w:ind w:right="-86"/>
              <w:jc w:val="both"/>
              <w:rPr>
                <w:rFonts w:ascii="Arial" w:eastAsia="Times New Roman" w:hAnsi="Arial" w:cs="Arial"/>
                <w:color w:val="000000"/>
                <w:sz w:val="24"/>
                <w:szCs w:val="24"/>
                <w:lang w:val="es-ES" w:eastAsia="es-ES"/>
              </w:rPr>
            </w:pPr>
            <w:r w:rsidRPr="008977F9">
              <w:rPr>
                <w:rFonts w:ascii="Arial" w:eastAsia="Times New Roman" w:hAnsi="Arial" w:cs="Arial"/>
                <w:b/>
                <w:color w:val="000000"/>
                <w:sz w:val="24"/>
                <w:szCs w:val="24"/>
                <w:lang w:val="es-ES" w:eastAsia="es-ES"/>
              </w:rPr>
              <w:t>DIRECCIÓN:</w:t>
            </w:r>
            <w:r>
              <w:rPr>
                <w:rFonts w:ascii="Arial" w:eastAsia="Times New Roman" w:hAnsi="Arial" w:cs="Arial"/>
                <w:b/>
                <w:color w:val="000000"/>
                <w:sz w:val="24"/>
                <w:szCs w:val="24"/>
                <w:lang w:val="es-ES" w:eastAsia="es-ES"/>
              </w:rPr>
              <w:t xml:space="preserve"> </w:t>
            </w:r>
            <w:r w:rsidR="00CA7259" w:rsidRPr="00CA7259">
              <w:rPr>
                <w:rFonts w:ascii="Arial" w:eastAsia="Times New Roman" w:hAnsi="Arial" w:cs="Arial"/>
                <w:bCs/>
                <w:color w:val="000000"/>
                <w:sz w:val="24"/>
                <w:szCs w:val="24"/>
                <w:lang w:val="es-ES" w:eastAsia="es-ES"/>
              </w:rPr>
              <w:t>URBANIZACIÓN EL MIRADOR II ETAPA CS 84</w:t>
            </w:r>
            <w:r w:rsidRPr="00F63E29">
              <w:rPr>
                <w:rFonts w:ascii="Arial" w:eastAsia="Times New Roman" w:hAnsi="Arial" w:cs="Arial"/>
                <w:b/>
                <w:color w:val="000000"/>
                <w:sz w:val="24"/>
                <w:szCs w:val="24"/>
                <w:lang w:val="es-ES" w:eastAsia="es-ES"/>
              </w:rPr>
              <w:tab/>
            </w:r>
          </w:p>
          <w:p w14:paraId="203C7255" w14:textId="77777777" w:rsidR="00A02CE0" w:rsidRPr="001633A4" w:rsidRDefault="00A02CE0" w:rsidP="00F703E1">
            <w:pPr>
              <w:tabs>
                <w:tab w:val="left" w:pos="3867"/>
                <w:tab w:val="left" w:pos="4150"/>
              </w:tabs>
              <w:spacing w:after="0" w:line="276" w:lineRule="auto"/>
              <w:ind w:right="-86"/>
              <w:jc w:val="both"/>
              <w:rPr>
                <w:rFonts w:ascii="Arial" w:hAnsi="Arial" w:cs="Arial"/>
                <w:color w:val="000000"/>
                <w:sz w:val="20"/>
                <w:szCs w:val="24"/>
              </w:rPr>
            </w:pPr>
          </w:p>
          <w:p w14:paraId="49FAFBEC" w14:textId="77777777" w:rsidR="00A02CE0" w:rsidRPr="008977F9" w:rsidRDefault="00A02CE0" w:rsidP="00F703E1">
            <w:pPr>
              <w:spacing w:after="0" w:line="276" w:lineRule="auto"/>
              <w:ind w:right="-86"/>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FILANDIA, QUINDÍO</w:t>
            </w:r>
          </w:p>
          <w:p w14:paraId="3C9F6CCB" w14:textId="77777777" w:rsidR="00A02CE0" w:rsidRPr="001633A4" w:rsidRDefault="00A02CE0" w:rsidP="00F703E1">
            <w:pPr>
              <w:spacing w:after="0" w:line="276" w:lineRule="auto"/>
              <w:ind w:right="-86"/>
              <w:jc w:val="both"/>
              <w:rPr>
                <w:rFonts w:ascii="Arial" w:eastAsia="Times New Roman" w:hAnsi="Arial" w:cs="Arial"/>
                <w:color w:val="000000"/>
                <w:sz w:val="18"/>
                <w:szCs w:val="24"/>
                <w:lang w:val="es-ES" w:eastAsia="es-ES"/>
              </w:rPr>
            </w:pPr>
          </w:p>
        </w:tc>
      </w:tr>
      <w:tr w:rsidR="00A02CE0" w:rsidRPr="008977F9" w14:paraId="1EB1DDC9" w14:textId="77777777" w:rsidTr="00F703E1">
        <w:trPr>
          <w:trHeight w:val="1177"/>
        </w:trPr>
        <w:tc>
          <w:tcPr>
            <w:tcW w:w="4106" w:type="dxa"/>
            <w:vMerge/>
          </w:tcPr>
          <w:p w14:paraId="4537F238" w14:textId="77777777" w:rsidR="00A02CE0" w:rsidRPr="008977F9" w:rsidRDefault="00A02CE0" w:rsidP="00F703E1">
            <w:pPr>
              <w:spacing w:after="0" w:line="276" w:lineRule="auto"/>
              <w:ind w:right="618"/>
              <w:jc w:val="center"/>
              <w:rPr>
                <w:rFonts w:ascii="Arial" w:eastAsia="Times New Roman" w:hAnsi="Arial" w:cs="Arial"/>
                <w:noProof/>
                <w:sz w:val="24"/>
                <w:szCs w:val="24"/>
                <w:lang w:eastAsia="es-CO"/>
              </w:rPr>
            </w:pPr>
          </w:p>
        </w:tc>
        <w:tc>
          <w:tcPr>
            <w:tcW w:w="5245" w:type="dxa"/>
          </w:tcPr>
          <w:p w14:paraId="0E54154E" w14:textId="77777777" w:rsidR="00A02CE0" w:rsidRPr="001633A4" w:rsidRDefault="00A02CE0" w:rsidP="00F703E1">
            <w:pPr>
              <w:tabs>
                <w:tab w:val="left" w:pos="4000"/>
              </w:tabs>
              <w:spacing w:after="0" w:line="276" w:lineRule="auto"/>
              <w:ind w:right="56"/>
              <w:rPr>
                <w:rFonts w:ascii="Arial" w:eastAsia="Times New Roman" w:hAnsi="Arial" w:cs="Arial"/>
                <w:b/>
                <w:color w:val="000000"/>
                <w:sz w:val="16"/>
                <w:szCs w:val="24"/>
                <w:lang w:val="es-ES" w:eastAsia="es-ES"/>
              </w:rPr>
            </w:pPr>
          </w:p>
          <w:p w14:paraId="4AC20556" w14:textId="01F9CDB4" w:rsidR="00A02CE0" w:rsidRPr="008977F9" w:rsidRDefault="00A02CE0" w:rsidP="00F703E1">
            <w:pPr>
              <w:tabs>
                <w:tab w:val="left" w:pos="4000"/>
              </w:tabs>
              <w:spacing w:after="0" w:line="276" w:lineRule="auto"/>
              <w:ind w:right="-90"/>
              <w:jc w:val="both"/>
              <w:rPr>
                <w:rFonts w:ascii="Arial" w:eastAsia="Times New Roman" w:hAnsi="Arial" w:cs="Arial"/>
                <w:color w:val="000000"/>
                <w:sz w:val="24"/>
                <w:szCs w:val="24"/>
                <w:lang w:val="es-ES" w:eastAsia="es-ES"/>
              </w:rPr>
            </w:pPr>
            <w:r w:rsidRPr="008977F9">
              <w:rPr>
                <w:rFonts w:ascii="Arial" w:eastAsia="Times New Roman" w:hAnsi="Arial" w:cs="Arial"/>
                <w:b/>
                <w:color w:val="000000"/>
                <w:sz w:val="24"/>
                <w:szCs w:val="24"/>
                <w:lang w:val="es-ES" w:eastAsia="es-ES"/>
              </w:rPr>
              <w:t>ÁREA DEL LOTE</w:t>
            </w:r>
            <w:r w:rsidRPr="008977F9">
              <w:rPr>
                <w:rFonts w:ascii="Arial" w:eastAsia="Times New Roman" w:hAnsi="Arial" w:cs="Arial"/>
                <w:color w:val="000000"/>
                <w:sz w:val="24"/>
                <w:szCs w:val="24"/>
                <w:lang w:val="es-ES" w:eastAsia="es-ES"/>
              </w:rPr>
              <w:t xml:space="preserve">: </w:t>
            </w:r>
            <w:r w:rsidR="00CA7259">
              <w:rPr>
                <w:rFonts w:ascii="Arial" w:eastAsia="Times New Roman" w:hAnsi="Arial" w:cs="Arial"/>
                <w:color w:val="000000"/>
                <w:sz w:val="24"/>
                <w:szCs w:val="24"/>
                <w:lang w:val="es-ES" w:eastAsia="es-ES"/>
              </w:rPr>
              <w:t>4</w:t>
            </w:r>
            <w:r w:rsidR="00C879A1">
              <w:rPr>
                <w:rFonts w:ascii="Arial" w:eastAsia="Times New Roman" w:hAnsi="Arial" w:cs="Arial"/>
                <w:color w:val="000000"/>
                <w:sz w:val="24"/>
                <w:szCs w:val="24"/>
                <w:lang w:val="es-ES" w:eastAsia="es-ES"/>
              </w:rPr>
              <w:t>2</w:t>
            </w:r>
            <w:r>
              <w:rPr>
                <w:rFonts w:ascii="Arial" w:eastAsia="Times New Roman" w:hAnsi="Arial" w:cs="Arial"/>
                <w:color w:val="000000"/>
                <w:sz w:val="24"/>
                <w:szCs w:val="24"/>
                <w:lang w:val="es-ES" w:eastAsia="es-ES"/>
              </w:rPr>
              <w:t xml:space="preserve"> m</w:t>
            </w:r>
            <w:r w:rsidRPr="00725A0A">
              <w:rPr>
                <w:rFonts w:ascii="Arial" w:eastAsia="Times New Roman" w:hAnsi="Arial" w:cs="Arial"/>
                <w:color w:val="000000"/>
                <w:sz w:val="24"/>
                <w:szCs w:val="24"/>
                <w:vertAlign w:val="superscript"/>
                <w:lang w:val="es-ES" w:eastAsia="es-ES"/>
              </w:rPr>
              <w:t>2</w:t>
            </w:r>
            <w:r>
              <w:rPr>
                <w:rFonts w:ascii="Arial" w:eastAsia="Times New Roman" w:hAnsi="Arial" w:cs="Arial"/>
                <w:color w:val="000000"/>
                <w:sz w:val="24"/>
                <w:szCs w:val="24"/>
                <w:lang w:val="es-ES" w:eastAsia="es-ES"/>
              </w:rPr>
              <w:t xml:space="preserve"> </w:t>
            </w:r>
            <w:r w:rsidR="00CA7259">
              <w:rPr>
                <w:rFonts w:ascii="Arial" w:eastAsia="Times New Roman" w:hAnsi="Arial" w:cs="Arial"/>
                <w:color w:val="000000"/>
                <w:sz w:val="24"/>
                <w:szCs w:val="24"/>
                <w:lang w:val="es-ES" w:eastAsia="es-ES"/>
              </w:rPr>
              <w:t>según documento de venta de posesión</w:t>
            </w:r>
            <w:r w:rsidRPr="008977F9">
              <w:rPr>
                <w:rFonts w:ascii="Arial" w:eastAsia="Times New Roman" w:hAnsi="Arial" w:cs="Arial"/>
                <w:color w:val="000000"/>
                <w:sz w:val="24"/>
                <w:szCs w:val="24"/>
                <w:lang w:val="es-ES" w:eastAsia="es-ES"/>
              </w:rPr>
              <w:t xml:space="preserve">, </w:t>
            </w:r>
            <w:r w:rsidR="00CA7259">
              <w:rPr>
                <w:rFonts w:ascii="Arial" w:eastAsia="Times New Roman" w:hAnsi="Arial" w:cs="Arial"/>
                <w:color w:val="000000"/>
                <w:sz w:val="24"/>
                <w:szCs w:val="24"/>
                <w:lang w:val="es-ES" w:eastAsia="es-ES"/>
              </w:rPr>
              <w:t>sin</w:t>
            </w:r>
            <w:r>
              <w:rPr>
                <w:rFonts w:ascii="Arial" w:eastAsia="Times New Roman" w:hAnsi="Arial" w:cs="Arial"/>
                <w:color w:val="000000"/>
                <w:sz w:val="24"/>
                <w:szCs w:val="24"/>
                <w:lang w:val="es-ES" w:eastAsia="es-ES"/>
              </w:rPr>
              <w:t xml:space="preserve"> información del sistema </w:t>
            </w:r>
            <w:r w:rsidR="00AC20D2">
              <w:rPr>
                <w:rFonts w:ascii="Arial" w:eastAsia="Times New Roman" w:hAnsi="Arial" w:cs="Arial"/>
                <w:color w:val="000000"/>
                <w:sz w:val="24"/>
                <w:szCs w:val="24"/>
                <w:lang w:val="es-ES" w:eastAsia="es-ES"/>
              </w:rPr>
              <w:t>QUINDIO.</w:t>
            </w:r>
            <w:r>
              <w:rPr>
                <w:rFonts w:ascii="Arial" w:eastAsia="Times New Roman" w:hAnsi="Arial" w:cs="Arial"/>
                <w:color w:val="000000"/>
                <w:sz w:val="24"/>
                <w:szCs w:val="24"/>
                <w:lang w:val="es-ES" w:eastAsia="es-ES"/>
              </w:rPr>
              <w:t>SISMAS</w:t>
            </w:r>
          </w:p>
          <w:p w14:paraId="10539055" w14:textId="577BC443" w:rsidR="00A02CE0" w:rsidRDefault="00A02CE0" w:rsidP="00F703E1">
            <w:pPr>
              <w:tabs>
                <w:tab w:val="left" w:pos="4000"/>
              </w:tabs>
              <w:spacing w:after="0" w:line="276" w:lineRule="auto"/>
              <w:ind w:right="56"/>
              <w:rPr>
                <w:rFonts w:ascii="Arial" w:eastAsia="Times New Roman" w:hAnsi="Arial" w:cs="Arial"/>
                <w:color w:val="000000"/>
                <w:sz w:val="24"/>
                <w:szCs w:val="24"/>
                <w:lang w:val="es-ES" w:eastAsia="es-ES"/>
              </w:rPr>
            </w:pPr>
          </w:p>
          <w:p w14:paraId="42252EA8" w14:textId="77777777" w:rsidR="004517F6" w:rsidRPr="008977F9" w:rsidRDefault="004517F6" w:rsidP="00F703E1">
            <w:pPr>
              <w:tabs>
                <w:tab w:val="left" w:pos="4000"/>
              </w:tabs>
              <w:spacing w:after="0" w:line="276" w:lineRule="auto"/>
              <w:ind w:right="56"/>
              <w:rPr>
                <w:rFonts w:ascii="Arial" w:eastAsia="Times New Roman" w:hAnsi="Arial" w:cs="Arial"/>
                <w:color w:val="000000"/>
                <w:sz w:val="24"/>
                <w:szCs w:val="24"/>
                <w:lang w:val="es-ES" w:eastAsia="es-ES"/>
              </w:rPr>
            </w:pPr>
          </w:p>
          <w:p w14:paraId="0104E958" w14:textId="52A07C66" w:rsidR="004517F6" w:rsidRDefault="00A02CE0" w:rsidP="00C879A1">
            <w:pPr>
              <w:tabs>
                <w:tab w:val="left" w:pos="4000"/>
              </w:tabs>
              <w:spacing w:after="0" w:line="276" w:lineRule="auto"/>
              <w:ind w:right="-90"/>
              <w:jc w:val="both"/>
              <w:rPr>
                <w:rFonts w:ascii="Arial" w:eastAsia="Times New Roman" w:hAnsi="Arial" w:cs="Arial"/>
                <w:color w:val="000000"/>
                <w:sz w:val="24"/>
                <w:szCs w:val="24"/>
                <w:lang w:val="es-ES" w:eastAsia="es-ES"/>
              </w:rPr>
            </w:pPr>
            <w:r w:rsidRPr="008977F9">
              <w:rPr>
                <w:rFonts w:ascii="Arial" w:eastAsia="Times New Roman" w:hAnsi="Arial" w:cs="Arial"/>
                <w:b/>
                <w:color w:val="000000"/>
                <w:sz w:val="24"/>
                <w:szCs w:val="24"/>
                <w:lang w:val="es-ES" w:eastAsia="es-ES"/>
              </w:rPr>
              <w:t>ÁREA CONSTRUIDA EXISTENTE</w:t>
            </w:r>
            <w:r w:rsidRPr="008977F9">
              <w:rPr>
                <w:rFonts w:ascii="Arial" w:eastAsia="Times New Roman" w:hAnsi="Arial" w:cs="Arial"/>
                <w:color w:val="000000"/>
                <w:sz w:val="24"/>
                <w:szCs w:val="24"/>
                <w:lang w:val="es-ES" w:eastAsia="es-ES"/>
              </w:rPr>
              <w:t xml:space="preserve">: </w:t>
            </w:r>
            <w:r w:rsidR="00CA7259">
              <w:rPr>
                <w:rFonts w:ascii="Arial" w:eastAsia="Times New Roman" w:hAnsi="Arial" w:cs="Arial"/>
                <w:color w:val="000000"/>
                <w:sz w:val="24"/>
                <w:szCs w:val="24"/>
                <w:lang w:val="es-ES" w:eastAsia="es-ES"/>
              </w:rPr>
              <w:t>Sin</w:t>
            </w:r>
            <w:r>
              <w:rPr>
                <w:rFonts w:ascii="Arial" w:eastAsia="Times New Roman" w:hAnsi="Arial" w:cs="Arial"/>
                <w:color w:val="000000"/>
                <w:sz w:val="24"/>
                <w:szCs w:val="24"/>
                <w:lang w:val="es-ES" w:eastAsia="es-ES"/>
              </w:rPr>
              <w:t xml:space="preserve"> información del sistema </w:t>
            </w:r>
            <w:r w:rsidR="00AC20D2">
              <w:rPr>
                <w:rFonts w:ascii="Arial" w:eastAsia="Times New Roman" w:hAnsi="Arial" w:cs="Arial"/>
                <w:color w:val="000000"/>
                <w:sz w:val="24"/>
                <w:szCs w:val="24"/>
                <w:lang w:val="es-ES" w:eastAsia="es-ES"/>
              </w:rPr>
              <w:t>QUINDIO.SISMAS</w:t>
            </w:r>
            <w:r w:rsidR="00AC20D2" w:rsidRPr="007E37EB">
              <w:rPr>
                <w:rFonts w:ascii="Arial" w:eastAsia="Times New Roman" w:hAnsi="Arial" w:cs="Arial"/>
                <w:color w:val="000000"/>
                <w:sz w:val="24"/>
                <w:szCs w:val="24"/>
                <w:lang w:val="es-ES" w:eastAsia="es-ES"/>
              </w:rPr>
              <w:t xml:space="preserve"> </w:t>
            </w:r>
          </w:p>
          <w:p w14:paraId="690FD02B" w14:textId="060D7A4C" w:rsidR="00AC20D2" w:rsidRPr="007E37EB" w:rsidRDefault="00AC20D2" w:rsidP="00C879A1">
            <w:pPr>
              <w:tabs>
                <w:tab w:val="left" w:pos="4000"/>
              </w:tabs>
              <w:spacing w:after="0" w:line="276" w:lineRule="auto"/>
              <w:ind w:right="-90"/>
              <w:jc w:val="both"/>
              <w:rPr>
                <w:rFonts w:ascii="Arial" w:eastAsia="Times New Roman" w:hAnsi="Arial" w:cs="Arial"/>
                <w:color w:val="000000"/>
                <w:sz w:val="24"/>
                <w:szCs w:val="24"/>
                <w:lang w:val="es-ES" w:eastAsia="es-ES"/>
              </w:rPr>
            </w:pPr>
          </w:p>
        </w:tc>
      </w:tr>
      <w:tr w:rsidR="00A02CE0" w:rsidRPr="008977F9" w14:paraId="541273AC" w14:textId="77777777" w:rsidTr="00F703E1">
        <w:trPr>
          <w:trHeight w:val="392"/>
        </w:trPr>
        <w:tc>
          <w:tcPr>
            <w:tcW w:w="9351" w:type="dxa"/>
            <w:gridSpan w:val="2"/>
          </w:tcPr>
          <w:p w14:paraId="28962B88" w14:textId="77777777" w:rsidR="00A02CE0" w:rsidRPr="00F32015" w:rsidRDefault="00A02CE0" w:rsidP="00F703E1">
            <w:pPr>
              <w:spacing w:after="0" w:line="276" w:lineRule="auto"/>
              <w:ind w:right="56"/>
              <w:jc w:val="both"/>
              <w:rPr>
                <w:rFonts w:ascii="Arial" w:eastAsia="Times New Roman" w:hAnsi="Arial" w:cs="Arial"/>
                <w:color w:val="000000"/>
                <w:sz w:val="24"/>
                <w:szCs w:val="24"/>
                <w:lang w:val="es-ES" w:eastAsia="es-ES"/>
              </w:rPr>
            </w:pPr>
            <w:r w:rsidRPr="00452723">
              <w:rPr>
                <w:rFonts w:ascii="Arial" w:eastAsia="Times New Roman" w:hAnsi="Arial" w:cs="Arial"/>
                <w:b/>
                <w:color w:val="000000"/>
                <w:sz w:val="24"/>
                <w:szCs w:val="24"/>
                <w:lang w:val="es-ES" w:eastAsia="es-ES"/>
              </w:rPr>
              <w:t>USO</w:t>
            </w:r>
            <w:r w:rsidRPr="00F32015">
              <w:rPr>
                <w:rFonts w:ascii="Arial" w:eastAsia="Times New Roman" w:hAnsi="Arial" w:cs="Arial"/>
                <w:color w:val="000000"/>
                <w:sz w:val="24"/>
                <w:szCs w:val="24"/>
                <w:lang w:val="es-ES" w:eastAsia="es-ES"/>
              </w:rPr>
              <w:t xml:space="preserve">: que el mencionado predio está ubicado en un área cuyo uso principal es </w:t>
            </w:r>
            <w:r w:rsidRPr="00452723">
              <w:rPr>
                <w:rFonts w:ascii="Arial" w:eastAsia="Times New Roman" w:hAnsi="Arial" w:cs="Arial"/>
                <w:b/>
                <w:color w:val="000000"/>
                <w:sz w:val="24"/>
                <w:szCs w:val="24"/>
                <w:lang w:val="es-ES" w:eastAsia="es-ES"/>
              </w:rPr>
              <w:t>RESIDENCIAL</w:t>
            </w:r>
            <w:r w:rsidRPr="00F32015">
              <w:rPr>
                <w:rFonts w:ascii="Arial" w:eastAsia="Times New Roman" w:hAnsi="Arial" w:cs="Arial"/>
                <w:color w:val="000000"/>
                <w:sz w:val="24"/>
                <w:szCs w:val="24"/>
                <w:lang w:val="es-ES" w:eastAsia="es-ES"/>
              </w:rPr>
              <w:t xml:space="preserve">, (Vivienda) son todas las áreas destinadas a la actividad habitacional y que corresponden a los barrios y sectores residenciales. </w:t>
            </w:r>
          </w:p>
          <w:p w14:paraId="2410CD23" w14:textId="77777777" w:rsidR="00A02CE0" w:rsidRPr="00F32015" w:rsidRDefault="00A02CE0" w:rsidP="00F703E1">
            <w:pPr>
              <w:spacing w:after="0" w:line="276" w:lineRule="auto"/>
              <w:ind w:right="56"/>
              <w:jc w:val="both"/>
              <w:rPr>
                <w:rFonts w:ascii="Arial" w:eastAsia="Times New Roman" w:hAnsi="Arial" w:cs="Arial"/>
                <w:color w:val="000000"/>
                <w:sz w:val="24"/>
                <w:szCs w:val="24"/>
                <w:lang w:val="es-ES" w:eastAsia="es-ES"/>
              </w:rPr>
            </w:pPr>
            <w:r w:rsidRPr="00452723">
              <w:rPr>
                <w:rFonts w:ascii="Arial" w:eastAsia="Times New Roman" w:hAnsi="Arial" w:cs="Arial"/>
                <w:b/>
                <w:color w:val="000000"/>
                <w:sz w:val="24"/>
                <w:szCs w:val="24"/>
                <w:lang w:val="es-ES" w:eastAsia="es-ES"/>
              </w:rPr>
              <w:t>USOS PERMITIDOS</w:t>
            </w:r>
            <w:r w:rsidRPr="00F32015">
              <w:rPr>
                <w:rFonts w:ascii="Arial" w:eastAsia="Times New Roman" w:hAnsi="Arial" w:cs="Arial"/>
                <w:color w:val="000000"/>
                <w:sz w:val="24"/>
                <w:szCs w:val="24"/>
                <w:lang w:val="es-ES" w:eastAsia="es-ES"/>
              </w:rPr>
              <w:t>: los propios de cada actividad de tal manera que no generen molestias a los habitantes del sector.</w:t>
            </w:r>
          </w:p>
          <w:p w14:paraId="339A6B31" w14:textId="77777777" w:rsidR="00A02CE0" w:rsidRPr="00F32015" w:rsidRDefault="00A02CE0" w:rsidP="00F703E1">
            <w:pPr>
              <w:spacing w:after="0" w:line="276" w:lineRule="auto"/>
              <w:ind w:right="56"/>
              <w:jc w:val="both"/>
              <w:rPr>
                <w:rFonts w:ascii="Arial" w:eastAsia="Times New Roman" w:hAnsi="Arial" w:cs="Arial"/>
                <w:color w:val="000000"/>
                <w:sz w:val="24"/>
                <w:szCs w:val="24"/>
                <w:lang w:val="es-ES" w:eastAsia="es-ES"/>
              </w:rPr>
            </w:pPr>
            <w:r w:rsidRPr="00452723">
              <w:rPr>
                <w:rFonts w:ascii="Arial" w:eastAsia="Times New Roman" w:hAnsi="Arial" w:cs="Arial"/>
                <w:b/>
                <w:color w:val="000000"/>
                <w:sz w:val="24"/>
                <w:szCs w:val="24"/>
                <w:lang w:val="es-ES" w:eastAsia="es-ES"/>
              </w:rPr>
              <w:t>USOS PROHIBIDOS</w:t>
            </w:r>
            <w:r w:rsidRPr="00F32015">
              <w:rPr>
                <w:rFonts w:ascii="Arial" w:eastAsia="Times New Roman" w:hAnsi="Arial" w:cs="Arial"/>
                <w:color w:val="000000"/>
                <w:sz w:val="24"/>
                <w:szCs w:val="24"/>
                <w:lang w:val="es-ES" w:eastAsia="es-ES"/>
              </w:rPr>
              <w:t>: aquellas actividades que contaminen por emisiones, ruido y olores ofensivos, que no puedan ser mitigados, de la misma manera que aquellos que por su carácter no son compatibles socialmente, tales como actividades recreativas o religiosas que generen ruidos imposibles de controlar.</w:t>
            </w:r>
          </w:p>
          <w:p w14:paraId="460F0879" w14:textId="77777777" w:rsidR="00A02CE0" w:rsidRPr="00F32015" w:rsidRDefault="00A02CE0" w:rsidP="00F703E1">
            <w:pPr>
              <w:spacing w:after="0" w:line="276" w:lineRule="auto"/>
              <w:ind w:right="56"/>
              <w:jc w:val="both"/>
              <w:rPr>
                <w:rFonts w:ascii="Arial" w:eastAsia="Times New Roman" w:hAnsi="Arial" w:cs="Arial"/>
                <w:color w:val="000000"/>
                <w:sz w:val="24"/>
                <w:szCs w:val="24"/>
                <w:lang w:val="es-ES" w:eastAsia="es-ES"/>
              </w:rPr>
            </w:pPr>
            <w:r w:rsidRPr="00F32015">
              <w:rPr>
                <w:rFonts w:ascii="Arial" w:eastAsia="Times New Roman" w:hAnsi="Arial" w:cs="Arial"/>
                <w:color w:val="000000"/>
                <w:sz w:val="24"/>
                <w:szCs w:val="24"/>
                <w:lang w:val="es-ES" w:eastAsia="es-ES"/>
              </w:rPr>
              <w:t>a. Comercio:  grupos 3,4, 5 y 6.</w:t>
            </w:r>
          </w:p>
          <w:p w14:paraId="49C4E359" w14:textId="77777777" w:rsidR="00A02CE0" w:rsidRPr="00F32015" w:rsidRDefault="00A02CE0" w:rsidP="00F703E1">
            <w:pPr>
              <w:spacing w:after="0" w:line="276" w:lineRule="auto"/>
              <w:ind w:right="56"/>
              <w:jc w:val="both"/>
              <w:rPr>
                <w:rFonts w:ascii="Arial" w:eastAsia="Times New Roman" w:hAnsi="Arial" w:cs="Arial"/>
                <w:color w:val="000000"/>
                <w:sz w:val="24"/>
                <w:szCs w:val="24"/>
                <w:lang w:val="es-ES" w:eastAsia="es-ES"/>
              </w:rPr>
            </w:pPr>
            <w:r w:rsidRPr="00F32015">
              <w:rPr>
                <w:rFonts w:ascii="Arial" w:eastAsia="Times New Roman" w:hAnsi="Arial" w:cs="Arial"/>
                <w:color w:val="000000"/>
                <w:sz w:val="24"/>
                <w:szCs w:val="24"/>
                <w:lang w:val="es-ES" w:eastAsia="es-ES"/>
              </w:rPr>
              <w:t xml:space="preserve">b. Industria: </w:t>
            </w:r>
          </w:p>
          <w:p w14:paraId="21529B8F" w14:textId="77777777" w:rsidR="00A02CE0" w:rsidRDefault="00A02CE0" w:rsidP="00F703E1">
            <w:pPr>
              <w:spacing w:after="0" w:line="276" w:lineRule="auto"/>
              <w:ind w:right="56"/>
              <w:jc w:val="both"/>
              <w:rPr>
                <w:rFonts w:ascii="Arial" w:eastAsia="Times New Roman" w:hAnsi="Arial" w:cs="Arial"/>
                <w:color w:val="000000"/>
                <w:sz w:val="24"/>
                <w:szCs w:val="24"/>
                <w:lang w:val="es-ES" w:eastAsia="es-ES"/>
              </w:rPr>
            </w:pPr>
            <w:r w:rsidRPr="00F32015">
              <w:rPr>
                <w:rFonts w:ascii="Arial" w:eastAsia="Times New Roman" w:hAnsi="Arial" w:cs="Arial"/>
                <w:color w:val="000000"/>
                <w:sz w:val="24"/>
                <w:szCs w:val="24"/>
                <w:lang w:val="es-ES" w:eastAsia="es-ES"/>
              </w:rPr>
              <w:t>c. Servicios comunitarios: – social tipo B (5)</w:t>
            </w:r>
          </w:p>
          <w:p w14:paraId="0E1D3A57" w14:textId="77777777" w:rsidR="00AC20D2" w:rsidRPr="00F32015" w:rsidRDefault="00AC20D2" w:rsidP="00F703E1">
            <w:pPr>
              <w:spacing w:after="0" w:line="276" w:lineRule="auto"/>
              <w:ind w:right="56"/>
              <w:jc w:val="both"/>
              <w:rPr>
                <w:rFonts w:ascii="Arial" w:eastAsia="Times New Roman" w:hAnsi="Arial" w:cs="Arial"/>
                <w:color w:val="000000"/>
                <w:sz w:val="24"/>
                <w:szCs w:val="24"/>
                <w:lang w:val="es-ES" w:eastAsia="es-ES"/>
              </w:rPr>
            </w:pPr>
          </w:p>
          <w:p w14:paraId="792688B3" w14:textId="77777777" w:rsidR="00A02CE0" w:rsidRPr="00F32015" w:rsidRDefault="00A02CE0" w:rsidP="00F703E1">
            <w:pPr>
              <w:pStyle w:val="NormalWeb"/>
              <w:tabs>
                <w:tab w:val="left" w:pos="284"/>
                <w:tab w:val="left" w:pos="851"/>
              </w:tabs>
              <w:spacing w:before="0" w:beforeAutospacing="0" w:after="0" w:afterAutospacing="0"/>
              <w:contextualSpacing/>
              <w:jc w:val="both"/>
              <w:rPr>
                <w:rFonts w:ascii="Arial" w:hAnsi="Arial" w:cs="Arial"/>
                <w:sz w:val="22"/>
                <w:szCs w:val="22"/>
              </w:rPr>
            </w:pPr>
            <w:r w:rsidRPr="00F32015">
              <w:rPr>
                <w:rFonts w:ascii="Arial" w:hAnsi="Arial" w:cs="Arial"/>
                <w:bCs/>
                <w:iCs/>
                <w:sz w:val="22"/>
                <w:szCs w:val="22"/>
              </w:rPr>
              <w:t>Se Prohíbe en los suelos de desarrollo la subdivisión previa al proceso de urbanización (</w:t>
            </w:r>
            <w:r w:rsidRPr="00F32015">
              <w:rPr>
                <w:rFonts w:ascii="Arial" w:hAnsi="Arial" w:cs="Arial"/>
                <w:sz w:val="22"/>
                <w:szCs w:val="22"/>
              </w:rPr>
              <w:t xml:space="preserve">Plan Parcial de Desarrollo) </w:t>
            </w:r>
            <w:r w:rsidRPr="00F32015">
              <w:rPr>
                <w:rFonts w:ascii="Arial" w:hAnsi="Arial" w:cs="Arial"/>
                <w:bCs/>
                <w:iCs/>
                <w:sz w:val="22"/>
                <w:szCs w:val="22"/>
              </w:rPr>
              <w:t xml:space="preserve">en suelo urbano. Según Artículo 5 del Decreto 4065 de 2008. Esto es que </w:t>
            </w:r>
            <w:r w:rsidRPr="00F32015">
              <w:rPr>
                <w:rFonts w:ascii="Arial" w:hAnsi="Arial" w:cs="Arial"/>
                <w:sz w:val="22"/>
                <w:szCs w:val="22"/>
              </w:rPr>
              <w:t xml:space="preserve">los predios del suelo de desarrollo urbanizable no urbanizado, ubicado en suelo urbano no podrán ser subdivididos previamente a la actuación de urbanización </w:t>
            </w:r>
            <w:r w:rsidRPr="00F32015">
              <w:rPr>
                <w:rFonts w:ascii="Arial" w:hAnsi="Arial" w:cs="Arial"/>
                <w:bCs/>
                <w:iCs/>
                <w:sz w:val="22"/>
                <w:szCs w:val="22"/>
              </w:rPr>
              <w:t>(</w:t>
            </w:r>
            <w:r w:rsidRPr="00F32015">
              <w:rPr>
                <w:rFonts w:ascii="Arial" w:hAnsi="Arial" w:cs="Arial"/>
                <w:sz w:val="22"/>
                <w:szCs w:val="22"/>
              </w:rPr>
              <w:t>Plan Parcial de Desarrollo), salvo cuando:</w:t>
            </w:r>
          </w:p>
          <w:p w14:paraId="56572D5E" w14:textId="77777777" w:rsidR="00A02CE0" w:rsidRPr="00F32015" w:rsidRDefault="00A02CE0" w:rsidP="00F703E1">
            <w:pPr>
              <w:pStyle w:val="NormalWeb"/>
              <w:tabs>
                <w:tab w:val="left" w:pos="284"/>
                <w:tab w:val="left" w:pos="851"/>
              </w:tabs>
              <w:spacing w:before="0" w:beforeAutospacing="0" w:after="0" w:afterAutospacing="0"/>
              <w:ind w:left="567"/>
              <w:contextualSpacing/>
              <w:jc w:val="both"/>
              <w:rPr>
                <w:rFonts w:ascii="Arial" w:hAnsi="Arial" w:cs="Arial"/>
                <w:sz w:val="16"/>
                <w:szCs w:val="22"/>
              </w:rPr>
            </w:pPr>
          </w:p>
          <w:p w14:paraId="6974502E" w14:textId="77777777" w:rsidR="00A02CE0" w:rsidRPr="00F32015" w:rsidRDefault="00A02CE0" w:rsidP="00F703E1">
            <w:pPr>
              <w:pStyle w:val="NormalWeb"/>
              <w:tabs>
                <w:tab w:val="left" w:pos="284"/>
                <w:tab w:val="left" w:pos="851"/>
              </w:tabs>
              <w:spacing w:before="0" w:beforeAutospacing="0" w:after="0" w:afterAutospacing="0"/>
              <w:ind w:left="567"/>
              <w:contextualSpacing/>
              <w:jc w:val="both"/>
              <w:rPr>
                <w:rFonts w:ascii="Arial" w:hAnsi="Arial" w:cs="Arial"/>
                <w:sz w:val="22"/>
                <w:szCs w:val="22"/>
              </w:rPr>
            </w:pPr>
            <w:r w:rsidRPr="00F32015">
              <w:rPr>
                <w:rFonts w:ascii="Arial" w:hAnsi="Arial" w:cs="Arial"/>
                <w:sz w:val="22"/>
                <w:szCs w:val="22"/>
              </w:rPr>
              <w:t>a. Se trate de subdivisiones, particiones o divisiones materiales ordenadas por sentencia judicial en firme.</w:t>
            </w:r>
          </w:p>
          <w:p w14:paraId="2E34D72B" w14:textId="77777777" w:rsidR="00A02CE0" w:rsidRPr="00F32015" w:rsidRDefault="00A02CE0" w:rsidP="00F703E1">
            <w:pPr>
              <w:pStyle w:val="NormalWeb"/>
              <w:tabs>
                <w:tab w:val="left" w:pos="284"/>
                <w:tab w:val="left" w:pos="851"/>
              </w:tabs>
              <w:spacing w:before="0" w:beforeAutospacing="0" w:after="0" w:afterAutospacing="0"/>
              <w:ind w:left="567"/>
              <w:contextualSpacing/>
              <w:jc w:val="both"/>
              <w:rPr>
                <w:rFonts w:ascii="Arial" w:hAnsi="Arial" w:cs="Arial"/>
                <w:sz w:val="22"/>
                <w:szCs w:val="22"/>
              </w:rPr>
            </w:pPr>
            <w:r w:rsidRPr="00F32015">
              <w:rPr>
                <w:rFonts w:ascii="Arial" w:hAnsi="Arial" w:cs="Arial"/>
                <w:sz w:val="22"/>
                <w:szCs w:val="22"/>
              </w:rPr>
              <w:t>b. Se requiera por motivo de la ejecución de obras de utilidad pública.</w:t>
            </w:r>
          </w:p>
          <w:p w14:paraId="3C2F5A06" w14:textId="77777777" w:rsidR="00A02CE0" w:rsidRDefault="00A02CE0" w:rsidP="00F703E1">
            <w:pPr>
              <w:pStyle w:val="NormalWeb"/>
              <w:tabs>
                <w:tab w:val="left" w:pos="284"/>
                <w:tab w:val="left" w:pos="851"/>
              </w:tabs>
              <w:spacing w:before="0" w:beforeAutospacing="0" w:after="0" w:afterAutospacing="0"/>
              <w:ind w:left="567"/>
              <w:contextualSpacing/>
              <w:jc w:val="both"/>
              <w:rPr>
                <w:rFonts w:ascii="Arial" w:hAnsi="Arial" w:cs="Arial"/>
                <w:sz w:val="22"/>
                <w:szCs w:val="22"/>
              </w:rPr>
            </w:pPr>
            <w:r w:rsidRPr="00F32015">
              <w:rPr>
                <w:rFonts w:ascii="Arial" w:hAnsi="Arial" w:cs="Arial"/>
                <w:sz w:val="22"/>
                <w:szCs w:val="22"/>
              </w:rPr>
              <w:t>c. Se pretenda dividir la parte del predio que esté ubicada en suelo urbano de la parte que se localice en suelo de expansión urbana o en suelo rural.</w:t>
            </w:r>
          </w:p>
          <w:p w14:paraId="7F9D6401" w14:textId="77777777" w:rsidR="00A02CE0" w:rsidRPr="00F32015" w:rsidRDefault="00A02CE0" w:rsidP="00F703E1">
            <w:pPr>
              <w:pStyle w:val="NormalWeb"/>
              <w:tabs>
                <w:tab w:val="left" w:pos="284"/>
                <w:tab w:val="left" w:pos="851"/>
              </w:tabs>
              <w:spacing w:before="0" w:beforeAutospacing="0" w:after="0" w:afterAutospacing="0"/>
              <w:ind w:left="567"/>
              <w:contextualSpacing/>
              <w:jc w:val="both"/>
              <w:rPr>
                <w:rFonts w:ascii="Arial" w:hAnsi="Arial" w:cs="Arial"/>
                <w:sz w:val="22"/>
                <w:szCs w:val="22"/>
              </w:rPr>
            </w:pPr>
          </w:p>
        </w:tc>
      </w:tr>
      <w:tr w:rsidR="00A02CE0" w:rsidRPr="008977F9" w14:paraId="7AA77FAA" w14:textId="77777777" w:rsidTr="00F703E1">
        <w:tc>
          <w:tcPr>
            <w:tcW w:w="4106" w:type="dxa"/>
            <w:shd w:val="clear" w:color="auto" w:fill="BFBFBF"/>
          </w:tcPr>
          <w:p w14:paraId="62EC6A52" w14:textId="77777777" w:rsidR="00A02CE0" w:rsidRPr="008977F9" w:rsidRDefault="00A02CE0" w:rsidP="00F703E1">
            <w:pPr>
              <w:spacing w:after="0" w:line="276" w:lineRule="auto"/>
              <w:ind w:right="618"/>
              <w:jc w:val="both"/>
              <w:rPr>
                <w:rFonts w:ascii="Arial" w:eastAsia="Times New Roman" w:hAnsi="Arial" w:cs="Arial"/>
                <w:b/>
                <w:color w:val="000000"/>
                <w:sz w:val="24"/>
                <w:szCs w:val="24"/>
                <w:lang w:val="es-ES" w:eastAsia="es-ES"/>
              </w:rPr>
            </w:pPr>
            <w:r w:rsidRPr="008977F9">
              <w:rPr>
                <w:rFonts w:ascii="Arial" w:eastAsia="Times New Roman" w:hAnsi="Arial" w:cs="Arial"/>
                <w:b/>
                <w:color w:val="000000"/>
                <w:sz w:val="24"/>
                <w:szCs w:val="24"/>
                <w:lang w:val="es-ES" w:eastAsia="es-ES"/>
              </w:rPr>
              <w:lastRenderedPageBreak/>
              <w:t>Parámetro</w:t>
            </w:r>
          </w:p>
        </w:tc>
        <w:tc>
          <w:tcPr>
            <w:tcW w:w="5245" w:type="dxa"/>
            <w:shd w:val="clear" w:color="auto" w:fill="BFBFBF"/>
          </w:tcPr>
          <w:p w14:paraId="22B7A7A7" w14:textId="77777777" w:rsidR="00A02CE0" w:rsidRPr="008977F9" w:rsidRDefault="00A02CE0" w:rsidP="00F703E1">
            <w:pPr>
              <w:spacing w:after="0" w:line="276" w:lineRule="auto"/>
              <w:ind w:right="618"/>
              <w:jc w:val="both"/>
              <w:rPr>
                <w:rFonts w:ascii="Arial" w:eastAsia="Times New Roman" w:hAnsi="Arial" w:cs="Arial"/>
                <w:b/>
                <w:color w:val="000000"/>
                <w:sz w:val="24"/>
                <w:szCs w:val="24"/>
                <w:lang w:val="es-ES" w:eastAsia="es-ES"/>
              </w:rPr>
            </w:pPr>
            <w:r w:rsidRPr="008977F9">
              <w:rPr>
                <w:rFonts w:ascii="Arial" w:eastAsia="Times New Roman" w:hAnsi="Arial" w:cs="Arial"/>
                <w:b/>
                <w:color w:val="000000"/>
                <w:sz w:val="24"/>
                <w:szCs w:val="24"/>
                <w:lang w:val="es-ES" w:eastAsia="es-ES"/>
              </w:rPr>
              <w:t xml:space="preserve">Distancia desde el eje de la vía </w:t>
            </w:r>
          </w:p>
        </w:tc>
      </w:tr>
      <w:tr w:rsidR="00A02CE0" w:rsidRPr="008977F9" w14:paraId="2B7D051B" w14:textId="77777777" w:rsidTr="00F703E1">
        <w:tc>
          <w:tcPr>
            <w:tcW w:w="4106" w:type="dxa"/>
          </w:tcPr>
          <w:p w14:paraId="06D9A056"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Zona Normativa.</w:t>
            </w:r>
          </w:p>
        </w:tc>
        <w:tc>
          <w:tcPr>
            <w:tcW w:w="5245" w:type="dxa"/>
          </w:tcPr>
          <w:p w14:paraId="65E8B538"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214EDC">
              <w:rPr>
                <w:rFonts w:ascii="Arial" w:eastAsia="Times New Roman" w:hAnsi="Arial" w:cs="Arial"/>
                <w:color w:val="000000"/>
                <w:szCs w:val="24"/>
                <w:lang w:val="es-ES" w:eastAsia="es-ES"/>
              </w:rPr>
              <w:t>Barrio Consolidado</w:t>
            </w:r>
          </w:p>
        </w:tc>
      </w:tr>
      <w:tr w:rsidR="00A02CE0" w:rsidRPr="008977F9" w14:paraId="6344AF89" w14:textId="77777777" w:rsidTr="00F703E1">
        <w:tc>
          <w:tcPr>
            <w:tcW w:w="4106" w:type="dxa"/>
          </w:tcPr>
          <w:p w14:paraId="76399587"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Número de pisos permitidos</w:t>
            </w:r>
          </w:p>
        </w:tc>
        <w:tc>
          <w:tcPr>
            <w:tcW w:w="5245" w:type="dxa"/>
          </w:tcPr>
          <w:p w14:paraId="1A2A4924" w14:textId="68BE4B1D" w:rsidR="00A02CE0" w:rsidRPr="008977F9" w:rsidRDefault="00A02CE0" w:rsidP="00F703E1">
            <w:pPr>
              <w:spacing w:after="0" w:line="276" w:lineRule="auto"/>
              <w:ind w:right="56"/>
              <w:jc w:val="both"/>
              <w:rPr>
                <w:rFonts w:ascii="Arial" w:eastAsia="Times New Roman" w:hAnsi="Arial" w:cs="Arial"/>
                <w:color w:val="000000"/>
                <w:sz w:val="24"/>
                <w:szCs w:val="24"/>
                <w:lang w:val="es-ES" w:eastAsia="es-ES"/>
              </w:rPr>
            </w:pPr>
            <w:r w:rsidRPr="00D71CE7">
              <w:rPr>
                <w:rFonts w:ascii="Arial" w:eastAsia="Times New Roman" w:hAnsi="Arial" w:cs="Arial"/>
                <w:color w:val="000000"/>
                <w:sz w:val="24"/>
                <w:szCs w:val="24"/>
                <w:lang w:val="es-ES" w:eastAsia="es-ES"/>
              </w:rPr>
              <w:t xml:space="preserve">2 </w:t>
            </w:r>
            <w:r w:rsidR="00CF70C7">
              <w:rPr>
                <w:rFonts w:ascii="Arial" w:eastAsia="Times New Roman" w:hAnsi="Arial" w:cs="Arial"/>
                <w:color w:val="000000"/>
                <w:sz w:val="24"/>
                <w:szCs w:val="24"/>
                <w:lang w:val="es-ES" w:eastAsia="es-ES"/>
              </w:rPr>
              <w:t>p</w:t>
            </w:r>
            <w:r w:rsidRPr="00D71CE7">
              <w:rPr>
                <w:rFonts w:ascii="Arial" w:eastAsia="Times New Roman" w:hAnsi="Arial" w:cs="Arial"/>
                <w:color w:val="000000"/>
                <w:sz w:val="24"/>
                <w:szCs w:val="24"/>
                <w:lang w:val="es-ES" w:eastAsia="es-ES"/>
              </w:rPr>
              <w:t>isos y terraza en tercer piso de máximo el 30% del área del lote en la parte posterior de la casa</w:t>
            </w:r>
          </w:p>
        </w:tc>
      </w:tr>
      <w:tr w:rsidR="00A02CE0" w:rsidRPr="008977F9" w14:paraId="7D307009" w14:textId="77777777" w:rsidTr="00F703E1">
        <w:tc>
          <w:tcPr>
            <w:tcW w:w="4106" w:type="dxa"/>
          </w:tcPr>
          <w:p w14:paraId="5D0F0338"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Uso en Primer Piso</w:t>
            </w:r>
          </w:p>
        </w:tc>
        <w:tc>
          <w:tcPr>
            <w:tcW w:w="5245" w:type="dxa"/>
          </w:tcPr>
          <w:p w14:paraId="23FB5D21"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Vivienda</w:t>
            </w:r>
          </w:p>
        </w:tc>
      </w:tr>
      <w:tr w:rsidR="00A02CE0" w:rsidRPr="008977F9" w14:paraId="03C6D00F" w14:textId="77777777" w:rsidTr="00F703E1">
        <w:tc>
          <w:tcPr>
            <w:tcW w:w="4106" w:type="dxa"/>
          </w:tcPr>
          <w:p w14:paraId="4646FA30"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Uso en segundo Piso.</w:t>
            </w:r>
          </w:p>
        </w:tc>
        <w:tc>
          <w:tcPr>
            <w:tcW w:w="5245" w:type="dxa"/>
          </w:tcPr>
          <w:p w14:paraId="2BF8D316"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Vivienda</w:t>
            </w:r>
          </w:p>
        </w:tc>
      </w:tr>
      <w:tr w:rsidR="00A02CE0" w:rsidRPr="008977F9" w14:paraId="16761C7B" w14:textId="77777777" w:rsidTr="00F703E1">
        <w:tc>
          <w:tcPr>
            <w:tcW w:w="4106" w:type="dxa"/>
          </w:tcPr>
          <w:p w14:paraId="7D28737C"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Comercio Grupo Bienes.</w:t>
            </w:r>
          </w:p>
        </w:tc>
        <w:tc>
          <w:tcPr>
            <w:tcW w:w="5245" w:type="dxa"/>
          </w:tcPr>
          <w:p w14:paraId="13E36A6A"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No aplica</w:t>
            </w:r>
          </w:p>
        </w:tc>
      </w:tr>
      <w:tr w:rsidR="00A02CE0" w:rsidRPr="008977F9" w14:paraId="63CF5FB0" w14:textId="77777777" w:rsidTr="00F703E1">
        <w:tc>
          <w:tcPr>
            <w:tcW w:w="4106" w:type="dxa"/>
          </w:tcPr>
          <w:p w14:paraId="4C2F6875"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Comercio Grupo Servicios.</w:t>
            </w:r>
          </w:p>
        </w:tc>
        <w:tc>
          <w:tcPr>
            <w:tcW w:w="5245" w:type="dxa"/>
          </w:tcPr>
          <w:p w14:paraId="51C73F2C"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No aplica.</w:t>
            </w:r>
          </w:p>
        </w:tc>
      </w:tr>
      <w:tr w:rsidR="00A02CE0" w:rsidRPr="008977F9" w14:paraId="6FA1291F" w14:textId="77777777" w:rsidTr="00F703E1">
        <w:tc>
          <w:tcPr>
            <w:tcW w:w="4106" w:type="dxa"/>
          </w:tcPr>
          <w:p w14:paraId="2596C193"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 xml:space="preserve">Ancho de Vía  </w:t>
            </w:r>
          </w:p>
        </w:tc>
        <w:tc>
          <w:tcPr>
            <w:tcW w:w="5245" w:type="dxa"/>
          </w:tcPr>
          <w:p w14:paraId="238CE7B1"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 xml:space="preserve">6.00 m </w:t>
            </w:r>
          </w:p>
        </w:tc>
      </w:tr>
      <w:tr w:rsidR="00A02CE0" w:rsidRPr="008977F9" w14:paraId="4C5D973F" w14:textId="77777777" w:rsidTr="00F703E1">
        <w:trPr>
          <w:trHeight w:val="371"/>
        </w:trPr>
        <w:tc>
          <w:tcPr>
            <w:tcW w:w="4106" w:type="dxa"/>
          </w:tcPr>
          <w:p w14:paraId="14B37078"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 xml:space="preserve">Anden </w:t>
            </w:r>
          </w:p>
        </w:tc>
        <w:tc>
          <w:tcPr>
            <w:tcW w:w="5245" w:type="dxa"/>
          </w:tcPr>
          <w:p w14:paraId="42EE55C7" w14:textId="77777777" w:rsidR="00A02CE0" w:rsidRPr="008977F9" w:rsidRDefault="00A02CE0" w:rsidP="00F703E1">
            <w:pPr>
              <w:spacing w:after="0" w:line="276" w:lineRule="auto"/>
              <w:ind w:right="618"/>
              <w:jc w:val="both"/>
              <w:rPr>
                <w:rFonts w:ascii="Arial" w:eastAsia="Times New Roman" w:hAnsi="Arial" w:cs="Arial"/>
                <w:b/>
                <w:color w:val="000000"/>
                <w:sz w:val="24"/>
                <w:szCs w:val="24"/>
                <w:lang w:val="es-ES" w:eastAsia="es-ES"/>
              </w:rPr>
            </w:pPr>
            <w:r w:rsidRPr="008977F9">
              <w:rPr>
                <w:rFonts w:ascii="Arial" w:eastAsia="Times New Roman" w:hAnsi="Arial" w:cs="Arial"/>
                <w:color w:val="000000"/>
                <w:sz w:val="24"/>
                <w:szCs w:val="24"/>
                <w:lang w:val="es-ES" w:eastAsia="es-ES"/>
              </w:rPr>
              <w:t>1,20 metros como mínimo</w:t>
            </w:r>
          </w:p>
        </w:tc>
      </w:tr>
      <w:tr w:rsidR="00A02CE0" w:rsidRPr="008977F9" w14:paraId="1287D8A4" w14:textId="77777777" w:rsidTr="00F703E1">
        <w:trPr>
          <w:trHeight w:val="291"/>
        </w:trPr>
        <w:tc>
          <w:tcPr>
            <w:tcW w:w="4106" w:type="dxa"/>
          </w:tcPr>
          <w:p w14:paraId="3D803191"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Voladizo</w:t>
            </w:r>
          </w:p>
        </w:tc>
        <w:tc>
          <w:tcPr>
            <w:tcW w:w="5245" w:type="dxa"/>
          </w:tcPr>
          <w:p w14:paraId="79FA4DCE"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0,80m</w:t>
            </w:r>
          </w:p>
        </w:tc>
      </w:tr>
      <w:tr w:rsidR="00A02CE0" w:rsidRPr="008977F9" w14:paraId="063E3137" w14:textId="77777777" w:rsidTr="00F703E1">
        <w:trPr>
          <w:trHeight w:val="958"/>
        </w:trPr>
        <w:tc>
          <w:tcPr>
            <w:tcW w:w="9351" w:type="dxa"/>
            <w:gridSpan w:val="2"/>
          </w:tcPr>
          <w:tbl>
            <w:tblPr>
              <w:tblpPr w:leftFromText="141" w:rightFromText="141" w:vertAnchor="page"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1755"/>
              <w:gridCol w:w="948"/>
              <w:gridCol w:w="946"/>
              <w:gridCol w:w="948"/>
              <w:gridCol w:w="948"/>
              <w:gridCol w:w="1947"/>
              <w:gridCol w:w="1859"/>
            </w:tblGrid>
            <w:tr w:rsidR="00A02CE0" w:rsidRPr="009C26CB" w14:paraId="00A8BDBA" w14:textId="77777777" w:rsidTr="00F703E1">
              <w:trPr>
                <w:trHeight w:val="214"/>
              </w:trPr>
              <w:tc>
                <w:tcPr>
                  <w:tcW w:w="9351" w:type="dxa"/>
                  <w:gridSpan w:val="7"/>
                  <w:shd w:val="clear" w:color="auto" w:fill="BFBFBF"/>
                </w:tcPr>
                <w:p w14:paraId="008EC859" w14:textId="77777777" w:rsidR="00A02CE0" w:rsidRPr="009C26CB" w:rsidRDefault="00A02CE0" w:rsidP="00F703E1">
                  <w:pPr>
                    <w:tabs>
                      <w:tab w:val="left" w:pos="240"/>
                    </w:tabs>
                    <w:spacing w:after="0" w:line="276" w:lineRule="auto"/>
                    <w:ind w:right="181"/>
                    <w:jc w:val="center"/>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ÁREAS MÍNIMAS PARA VIVIENDA.</w:t>
                  </w:r>
                </w:p>
              </w:tc>
            </w:tr>
            <w:tr w:rsidR="00A02CE0" w:rsidRPr="009C26CB" w14:paraId="70467379" w14:textId="77777777" w:rsidTr="00F703E1">
              <w:trPr>
                <w:trHeight w:val="429"/>
              </w:trPr>
              <w:tc>
                <w:tcPr>
                  <w:tcW w:w="1755" w:type="dxa"/>
                </w:tcPr>
                <w:p w14:paraId="64832F4F" w14:textId="77777777" w:rsidR="00A02CE0" w:rsidRPr="009C26CB" w:rsidRDefault="00A02CE0" w:rsidP="00F703E1">
                  <w:pPr>
                    <w:tabs>
                      <w:tab w:val="left" w:pos="240"/>
                    </w:tabs>
                    <w:spacing w:after="0" w:line="276" w:lineRule="auto"/>
                    <w:ind w:right="181"/>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ÁREA</w:t>
                  </w:r>
                </w:p>
              </w:tc>
              <w:tc>
                <w:tcPr>
                  <w:tcW w:w="3790" w:type="dxa"/>
                  <w:gridSpan w:val="4"/>
                </w:tcPr>
                <w:p w14:paraId="17BACB85" w14:textId="77777777" w:rsidR="00A02CE0" w:rsidRPr="009C26CB" w:rsidRDefault="00A02CE0" w:rsidP="00F703E1">
                  <w:pPr>
                    <w:tabs>
                      <w:tab w:val="left" w:pos="240"/>
                    </w:tabs>
                    <w:spacing w:after="0" w:line="276" w:lineRule="auto"/>
                    <w:ind w:right="181"/>
                    <w:jc w:val="center"/>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TRES ALCOBAS</w:t>
                  </w:r>
                </w:p>
              </w:tc>
              <w:tc>
                <w:tcPr>
                  <w:tcW w:w="1947" w:type="dxa"/>
                </w:tcPr>
                <w:p w14:paraId="741E6210" w14:textId="77777777" w:rsidR="00A02CE0" w:rsidRPr="009C26CB" w:rsidRDefault="00A02CE0" w:rsidP="00F703E1">
                  <w:pPr>
                    <w:tabs>
                      <w:tab w:val="left" w:pos="240"/>
                    </w:tabs>
                    <w:spacing w:after="0" w:line="276" w:lineRule="auto"/>
                    <w:ind w:right="181"/>
                    <w:jc w:val="center"/>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DOS ALCOBAS</w:t>
                  </w:r>
                </w:p>
              </w:tc>
              <w:tc>
                <w:tcPr>
                  <w:tcW w:w="1859" w:type="dxa"/>
                </w:tcPr>
                <w:p w14:paraId="4CA4FB38" w14:textId="77777777" w:rsidR="00A02CE0" w:rsidRPr="009C26CB" w:rsidRDefault="00A02CE0" w:rsidP="00F703E1">
                  <w:pPr>
                    <w:tabs>
                      <w:tab w:val="left" w:pos="240"/>
                    </w:tabs>
                    <w:spacing w:after="0" w:line="276" w:lineRule="auto"/>
                    <w:ind w:right="181"/>
                    <w:jc w:val="center"/>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UNA ALCOBA</w:t>
                  </w:r>
                </w:p>
              </w:tc>
            </w:tr>
            <w:tr w:rsidR="00A02CE0" w:rsidRPr="009C26CB" w14:paraId="73D6220F" w14:textId="77777777" w:rsidTr="00F703E1">
              <w:trPr>
                <w:trHeight w:val="227"/>
              </w:trPr>
              <w:tc>
                <w:tcPr>
                  <w:tcW w:w="1755" w:type="dxa"/>
                </w:tcPr>
                <w:p w14:paraId="59C8EAE2" w14:textId="77777777" w:rsidR="00A02CE0" w:rsidRPr="009C26CB" w:rsidRDefault="00A02CE0" w:rsidP="00F703E1">
                  <w:pPr>
                    <w:tabs>
                      <w:tab w:val="left" w:pos="240"/>
                    </w:tabs>
                    <w:spacing w:after="0" w:line="276" w:lineRule="auto"/>
                    <w:ind w:right="181"/>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ÁREA PRIVADA</w:t>
                  </w:r>
                </w:p>
              </w:tc>
              <w:tc>
                <w:tcPr>
                  <w:tcW w:w="3790" w:type="dxa"/>
                  <w:gridSpan w:val="4"/>
                </w:tcPr>
                <w:p w14:paraId="0BE7B8BF" w14:textId="77777777" w:rsidR="00A02CE0" w:rsidRPr="009C26CB" w:rsidRDefault="00A02CE0" w:rsidP="00F703E1">
                  <w:pPr>
                    <w:tabs>
                      <w:tab w:val="left" w:pos="240"/>
                    </w:tabs>
                    <w:spacing w:after="0" w:line="276" w:lineRule="auto"/>
                    <w:ind w:right="181"/>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60 MTRS2</w:t>
                  </w:r>
                </w:p>
              </w:tc>
              <w:tc>
                <w:tcPr>
                  <w:tcW w:w="1947" w:type="dxa"/>
                </w:tcPr>
                <w:p w14:paraId="53A7264A" w14:textId="77777777" w:rsidR="00A02CE0" w:rsidRPr="009C26CB" w:rsidRDefault="00A02CE0" w:rsidP="00F703E1">
                  <w:pPr>
                    <w:tabs>
                      <w:tab w:val="left" w:pos="240"/>
                    </w:tabs>
                    <w:spacing w:after="0" w:line="276" w:lineRule="auto"/>
                    <w:ind w:right="181"/>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45 MTRS2</w:t>
                  </w:r>
                </w:p>
              </w:tc>
              <w:tc>
                <w:tcPr>
                  <w:tcW w:w="1859" w:type="dxa"/>
                </w:tcPr>
                <w:p w14:paraId="4E74D9D8" w14:textId="77777777" w:rsidR="00A02CE0" w:rsidRPr="009C26CB" w:rsidRDefault="00A02CE0" w:rsidP="00F703E1">
                  <w:pPr>
                    <w:tabs>
                      <w:tab w:val="left" w:pos="240"/>
                    </w:tabs>
                    <w:spacing w:after="0" w:line="276" w:lineRule="auto"/>
                    <w:ind w:right="181"/>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40 MTRS 2</w:t>
                  </w:r>
                </w:p>
              </w:tc>
            </w:tr>
            <w:tr w:rsidR="00A02CE0" w:rsidRPr="009C26CB" w14:paraId="2F376A52" w14:textId="77777777" w:rsidTr="00F703E1">
              <w:trPr>
                <w:trHeight w:val="227"/>
              </w:trPr>
              <w:tc>
                <w:tcPr>
                  <w:tcW w:w="1755" w:type="dxa"/>
                </w:tcPr>
                <w:p w14:paraId="78E59D8B" w14:textId="77777777" w:rsidR="00A02CE0" w:rsidRPr="009C26CB" w:rsidRDefault="00A02CE0" w:rsidP="00F703E1">
                  <w:pPr>
                    <w:tabs>
                      <w:tab w:val="left" w:pos="240"/>
                    </w:tabs>
                    <w:spacing w:after="0" w:line="276" w:lineRule="auto"/>
                    <w:ind w:right="181"/>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ÁREA /HAB/</w:t>
                  </w:r>
                </w:p>
              </w:tc>
              <w:tc>
                <w:tcPr>
                  <w:tcW w:w="3790" w:type="dxa"/>
                  <w:gridSpan w:val="4"/>
                </w:tcPr>
                <w:p w14:paraId="1BD9E6B1" w14:textId="77777777" w:rsidR="00A02CE0" w:rsidRPr="009C26CB" w:rsidRDefault="00A02CE0" w:rsidP="00F703E1">
                  <w:pPr>
                    <w:tabs>
                      <w:tab w:val="left" w:pos="240"/>
                    </w:tabs>
                    <w:spacing w:after="0" w:line="276" w:lineRule="auto"/>
                    <w:ind w:right="181"/>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10.MTRS 2/ HAB</w:t>
                  </w:r>
                </w:p>
              </w:tc>
              <w:tc>
                <w:tcPr>
                  <w:tcW w:w="1947" w:type="dxa"/>
                </w:tcPr>
                <w:p w14:paraId="1173DE42" w14:textId="77777777" w:rsidR="00A02CE0" w:rsidRPr="009C26CB" w:rsidRDefault="00A02CE0" w:rsidP="00F703E1">
                  <w:pPr>
                    <w:tabs>
                      <w:tab w:val="left" w:pos="240"/>
                    </w:tabs>
                    <w:spacing w:after="0" w:line="276" w:lineRule="auto"/>
                    <w:ind w:right="181"/>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11.5 MTRS 2 / HAB</w:t>
                  </w:r>
                </w:p>
              </w:tc>
              <w:tc>
                <w:tcPr>
                  <w:tcW w:w="1859" w:type="dxa"/>
                </w:tcPr>
                <w:p w14:paraId="2522482B" w14:textId="77777777" w:rsidR="00A02CE0" w:rsidRPr="009C26CB" w:rsidRDefault="00A02CE0" w:rsidP="00F703E1">
                  <w:pPr>
                    <w:tabs>
                      <w:tab w:val="left" w:pos="240"/>
                    </w:tabs>
                    <w:spacing w:after="0" w:line="276" w:lineRule="auto"/>
                    <w:ind w:right="181"/>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20 MTRS / HAB</w:t>
                  </w:r>
                </w:p>
              </w:tc>
            </w:tr>
            <w:tr w:rsidR="00A02CE0" w:rsidRPr="009C26CB" w14:paraId="1BAA8A80" w14:textId="77777777" w:rsidTr="00F703E1">
              <w:trPr>
                <w:trHeight w:hRule="exact" w:val="470"/>
              </w:trPr>
              <w:tc>
                <w:tcPr>
                  <w:tcW w:w="1755" w:type="dxa"/>
                </w:tcPr>
                <w:p w14:paraId="7BF69750" w14:textId="77777777" w:rsidR="00A02CE0" w:rsidRPr="009C26CB" w:rsidRDefault="00A02CE0" w:rsidP="00F703E1">
                  <w:pPr>
                    <w:tabs>
                      <w:tab w:val="left" w:pos="240"/>
                    </w:tabs>
                    <w:spacing w:after="0" w:line="276" w:lineRule="auto"/>
                    <w:ind w:right="181"/>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ESPACIO</w:t>
                  </w:r>
                </w:p>
              </w:tc>
              <w:tc>
                <w:tcPr>
                  <w:tcW w:w="948" w:type="dxa"/>
                </w:tcPr>
                <w:p w14:paraId="3E17DBDD" w14:textId="77777777" w:rsidR="00A02CE0" w:rsidRPr="003041C5" w:rsidRDefault="00A02CE0" w:rsidP="00F703E1">
                  <w:pPr>
                    <w:tabs>
                      <w:tab w:val="left" w:pos="240"/>
                    </w:tabs>
                    <w:spacing w:after="0" w:line="276" w:lineRule="auto"/>
                    <w:ind w:right="181"/>
                    <w:jc w:val="center"/>
                    <w:rPr>
                      <w:rFonts w:ascii="Arial" w:eastAsia="Times New Roman" w:hAnsi="Arial" w:cs="Arial"/>
                      <w:b/>
                      <w:color w:val="000000"/>
                      <w:sz w:val="18"/>
                      <w:szCs w:val="24"/>
                      <w:lang w:val="es-MX" w:eastAsia="es-ES"/>
                    </w:rPr>
                  </w:pPr>
                  <w:r w:rsidRPr="003041C5">
                    <w:rPr>
                      <w:rFonts w:ascii="Arial" w:eastAsia="Times New Roman" w:hAnsi="Arial" w:cs="Arial"/>
                      <w:b/>
                      <w:color w:val="000000"/>
                      <w:sz w:val="18"/>
                      <w:szCs w:val="24"/>
                      <w:lang w:val="es-MX" w:eastAsia="es-ES"/>
                    </w:rPr>
                    <w:t>ÁREA MIN</w:t>
                  </w:r>
                </w:p>
                <w:p w14:paraId="345A743E" w14:textId="77777777" w:rsidR="00A02CE0" w:rsidRPr="003041C5" w:rsidRDefault="00A02CE0" w:rsidP="00F703E1">
                  <w:pPr>
                    <w:tabs>
                      <w:tab w:val="left" w:pos="240"/>
                    </w:tabs>
                    <w:spacing w:after="0" w:line="276" w:lineRule="auto"/>
                    <w:ind w:right="181"/>
                    <w:jc w:val="center"/>
                    <w:rPr>
                      <w:rFonts w:ascii="Arial" w:eastAsia="Times New Roman" w:hAnsi="Arial" w:cs="Arial"/>
                      <w:b/>
                      <w:color w:val="000000"/>
                      <w:sz w:val="18"/>
                      <w:szCs w:val="24"/>
                      <w:lang w:val="es-MX" w:eastAsia="es-ES"/>
                    </w:rPr>
                  </w:pPr>
                </w:p>
              </w:tc>
              <w:tc>
                <w:tcPr>
                  <w:tcW w:w="946" w:type="dxa"/>
                </w:tcPr>
                <w:p w14:paraId="0D2A48E4" w14:textId="77777777" w:rsidR="00A02CE0" w:rsidRPr="003041C5" w:rsidRDefault="00A02CE0" w:rsidP="00F703E1">
                  <w:pPr>
                    <w:tabs>
                      <w:tab w:val="left" w:pos="240"/>
                    </w:tabs>
                    <w:spacing w:after="0" w:line="276" w:lineRule="auto"/>
                    <w:ind w:right="181"/>
                    <w:jc w:val="center"/>
                    <w:rPr>
                      <w:rFonts w:ascii="Arial" w:eastAsia="Times New Roman" w:hAnsi="Arial" w:cs="Arial"/>
                      <w:b/>
                      <w:color w:val="000000"/>
                      <w:sz w:val="18"/>
                      <w:szCs w:val="24"/>
                      <w:lang w:val="es-MX" w:eastAsia="es-ES"/>
                    </w:rPr>
                  </w:pPr>
                  <w:r w:rsidRPr="003041C5">
                    <w:rPr>
                      <w:rFonts w:ascii="Arial" w:eastAsia="Times New Roman" w:hAnsi="Arial" w:cs="Arial"/>
                      <w:b/>
                      <w:color w:val="000000"/>
                      <w:sz w:val="18"/>
                      <w:szCs w:val="24"/>
                      <w:lang w:val="es-MX" w:eastAsia="es-ES"/>
                    </w:rPr>
                    <w:t>LADO MIN</w:t>
                  </w:r>
                </w:p>
              </w:tc>
              <w:tc>
                <w:tcPr>
                  <w:tcW w:w="948" w:type="dxa"/>
                </w:tcPr>
                <w:p w14:paraId="2A3B088E" w14:textId="77777777" w:rsidR="00A02CE0" w:rsidRPr="003041C5" w:rsidRDefault="00A02CE0" w:rsidP="00F703E1">
                  <w:pPr>
                    <w:tabs>
                      <w:tab w:val="left" w:pos="240"/>
                    </w:tabs>
                    <w:spacing w:after="0" w:line="276" w:lineRule="auto"/>
                    <w:ind w:right="181"/>
                    <w:jc w:val="center"/>
                    <w:rPr>
                      <w:rFonts w:ascii="Arial" w:eastAsia="Times New Roman" w:hAnsi="Arial" w:cs="Arial"/>
                      <w:b/>
                      <w:color w:val="000000"/>
                      <w:sz w:val="18"/>
                      <w:szCs w:val="24"/>
                      <w:lang w:val="es-MX" w:eastAsia="es-ES"/>
                    </w:rPr>
                  </w:pPr>
                  <w:r w:rsidRPr="003041C5">
                    <w:rPr>
                      <w:rFonts w:ascii="Arial" w:eastAsia="Times New Roman" w:hAnsi="Arial" w:cs="Arial"/>
                      <w:b/>
                      <w:color w:val="000000"/>
                      <w:sz w:val="18"/>
                      <w:szCs w:val="24"/>
                      <w:lang w:val="es-MX" w:eastAsia="es-ES"/>
                    </w:rPr>
                    <w:t>ÁREA MIN</w:t>
                  </w:r>
                </w:p>
                <w:p w14:paraId="35C3EC21" w14:textId="77777777" w:rsidR="00A02CE0" w:rsidRPr="003041C5" w:rsidRDefault="00A02CE0" w:rsidP="00F703E1">
                  <w:pPr>
                    <w:tabs>
                      <w:tab w:val="left" w:pos="240"/>
                    </w:tabs>
                    <w:spacing w:after="0" w:line="276" w:lineRule="auto"/>
                    <w:ind w:right="181"/>
                    <w:jc w:val="center"/>
                    <w:rPr>
                      <w:rFonts w:ascii="Arial" w:eastAsia="Times New Roman" w:hAnsi="Arial" w:cs="Arial"/>
                      <w:b/>
                      <w:color w:val="000000"/>
                      <w:sz w:val="18"/>
                      <w:szCs w:val="24"/>
                      <w:lang w:val="es-MX" w:eastAsia="es-ES"/>
                    </w:rPr>
                  </w:pPr>
                </w:p>
              </w:tc>
              <w:tc>
                <w:tcPr>
                  <w:tcW w:w="948" w:type="dxa"/>
                </w:tcPr>
                <w:p w14:paraId="38467ED6" w14:textId="77777777" w:rsidR="00A02CE0" w:rsidRPr="003041C5" w:rsidRDefault="00A02CE0" w:rsidP="00F703E1">
                  <w:pPr>
                    <w:tabs>
                      <w:tab w:val="left" w:pos="240"/>
                    </w:tabs>
                    <w:spacing w:after="0" w:line="276" w:lineRule="auto"/>
                    <w:ind w:right="181"/>
                    <w:jc w:val="center"/>
                    <w:rPr>
                      <w:rFonts w:ascii="Arial" w:eastAsia="Times New Roman" w:hAnsi="Arial" w:cs="Arial"/>
                      <w:b/>
                      <w:color w:val="000000"/>
                      <w:sz w:val="18"/>
                      <w:szCs w:val="24"/>
                      <w:lang w:val="es-MX" w:eastAsia="es-ES"/>
                    </w:rPr>
                  </w:pPr>
                  <w:r w:rsidRPr="003041C5">
                    <w:rPr>
                      <w:rFonts w:ascii="Arial" w:eastAsia="Times New Roman" w:hAnsi="Arial" w:cs="Arial"/>
                      <w:b/>
                      <w:color w:val="000000"/>
                      <w:sz w:val="18"/>
                      <w:szCs w:val="24"/>
                      <w:lang w:val="es-MX" w:eastAsia="es-ES"/>
                    </w:rPr>
                    <w:t>LADO MIN</w:t>
                  </w:r>
                </w:p>
              </w:tc>
              <w:tc>
                <w:tcPr>
                  <w:tcW w:w="1947" w:type="dxa"/>
                </w:tcPr>
                <w:p w14:paraId="037CB136" w14:textId="77777777" w:rsidR="00A02CE0" w:rsidRPr="003041C5" w:rsidRDefault="00A02CE0" w:rsidP="00F703E1">
                  <w:pPr>
                    <w:tabs>
                      <w:tab w:val="left" w:pos="240"/>
                    </w:tabs>
                    <w:spacing w:after="0" w:line="276" w:lineRule="auto"/>
                    <w:ind w:right="181"/>
                    <w:jc w:val="center"/>
                    <w:rPr>
                      <w:rFonts w:ascii="Arial" w:eastAsia="Times New Roman" w:hAnsi="Arial" w:cs="Arial"/>
                      <w:b/>
                      <w:color w:val="000000"/>
                      <w:sz w:val="18"/>
                      <w:szCs w:val="24"/>
                      <w:lang w:val="es-MX" w:eastAsia="es-ES"/>
                    </w:rPr>
                  </w:pPr>
                  <w:r w:rsidRPr="003041C5">
                    <w:rPr>
                      <w:rFonts w:ascii="Arial" w:eastAsia="Times New Roman" w:hAnsi="Arial" w:cs="Arial"/>
                      <w:b/>
                      <w:color w:val="000000"/>
                      <w:sz w:val="18"/>
                      <w:szCs w:val="24"/>
                      <w:lang w:val="es-MX" w:eastAsia="es-ES"/>
                    </w:rPr>
                    <w:t>ÁREA MIN</w:t>
                  </w:r>
                </w:p>
                <w:p w14:paraId="61A71372" w14:textId="77777777" w:rsidR="00A02CE0" w:rsidRPr="003041C5" w:rsidRDefault="00A02CE0" w:rsidP="00F703E1">
                  <w:pPr>
                    <w:tabs>
                      <w:tab w:val="left" w:pos="240"/>
                    </w:tabs>
                    <w:spacing w:after="0" w:line="276" w:lineRule="auto"/>
                    <w:ind w:right="181"/>
                    <w:jc w:val="center"/>
                    <w:rPr>
                      <w:rFonts w:ascii="Arial" w:eastAsia="Times New Roman" w:hAnsi="Arial" w:cs="Arial"/>
                      <w:b/>
                      <w:color w:val="000000"/>
                      <w:sz w:val="18"/>
                      <w:szCs w:val="24"/>
                      <w:lang w:val="es-MX" w:eastAsia="es-ES"/>
                    </w:rPr>
                  </w:pPr>
                </w:p>
              </w:tc>
              <w:tc>
                <w:tcPr>
                  <w:tcW w:w="1859" w:type="dxa"/>
                </w:tcPr>
                <w:p w14:paraId="61A1EA68" w14:textId="77777777" w:rsidR="00A02CE0" w:rsidRPr="003041C5" w:rsidRDefault="00A02CE0" w:rsidP="00F703E1">
                  <w:pPr>
                    <w:tabs>
                      <w:tab w:val="left" w:pos="240"/>
                    </w:tabs>
                    <w:spacing w:after="0" w:line="276" w:lineRule="auto"/>
                    <w:ind w:right="181"/>
                    <w:jc w:val="center"/>
                    <w:rPr>
                      <w:rFonts w:ascii="Arial" w:eastAsia="Times New Roman" w:hAnsi="Arial" w:cs="Arial"/>
                      <w:b/>
                      <w:color w:val="000000"/>
                      <w:sz w:val="18"/>
                      <w:szCs w:val="24"/>
                      <w:lang w:val="es-MX" w:eastAsia="es-ES"/>
                    </w:rPr>
                  </w:pPr>
                  <w:r w:rsidRPr="003041C5">
                    <w:rPr>
                      <w:rFonts w:ascii="Arial" w:eastAsia="Times New Roman" w:hAnsi="Arial" w:cs="Arial"/>
                      <w:b/>
                      <w:color w:val="000000"/>
                      <w:sz w:val="18"/>
                      <w:szCs w:val="24"/>
                      <w:lang w:val="es-MX" w:eastAsia="es-ES"/>
                    </w:rPr>
                    <w:t>LADO MIN</w:t>
                  </w:r>
                </w:p>
              </w:tc>
            </w:tr>
            <w:tr w:rsidR="00A02CE0" w:rsidRPr="009C26CB" w14:paraId="4641A935" w14:textId="77777777" w:rsidTr="00F703E1">
              <w:trPr>
                <w:trHeight w:val="227"/>
              </w:trPr>
              <w:tc>
                <w:tcPr>
                  <w:tcW w:w="1755" w:type="dxa"/>
                </w:tcPr>
                <w:p w14:paraId="7890077F" w14:textId="77777777" w:rsidR="00A02CE0" w:rsidRPr="009C26CB" w:rsidRDefault="00A02CE0" w:rsidP="00F703E1">
                  <w:pPr>
                    <w:tabs>
                      <w:tab w:val="left" w:pos="240"/>
                    </w:tabs>
                    <w:spacing w:after="0" w:line="276" w:lineRule="auto"/>
                    <w:ind w:right="181"/>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SALON-COMEDOR</w:t>
                  </w:r>
                </w:p>
              </w:tc>
              <w:tc>
                <w:tcPr>
                  <w:tcW w:w="948" w:type="dxa"/>
                </w:tcPr>
                <w:p w14:paraId="487C796A"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11</w:t>
                  </w:r>
                </w:p>
              </w:tc>
              <w:tc>
                <w:tcPr>
                  <w:tcW w:w="946" w:type="dxa"/>
                </w:tcPr>
                <w:p w14:paraId="6A4AAF19"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2.7</w:t>
                  </w:r>
                </w:p>
              </w:tc>
              <w:tc>
                <w:tcPr>
                  <w:tcW w:w="948" w:type="dxa"/>
                </w:tcPr>
                <w:p w14:paraId="4E2C38E2"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11</w:t>
                  </w:r>
                </w:p>
              </w:tc>
              <w:tc>
                <w:tcPr>
                  <w:tcW w:w="948" w:type="dxa"/>
                </w:tcPr>
                <w:p w14:paraId="118F1809"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2.7</w:t>
                  </w:r>
                </w:p>
              </w:tc>
              <w:tc>
                <w:tcPr>
                  <w:tcW w:w="1947" w:type="dxa"/>
                </w:tcPr>
                <w:p w14:paraId="3999D442"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11</w:t>
                  </w:r>
                </w:p>
              </w:tc>
              <w:tc>
                <w:tcPr>
                  <w:tcW w:w="1859" w:type="dxa"/>
                </w:tcPr>
                <w:p w14:paraId="5D70AA49"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2.7</w:t>
                  </w:r>
                </w:p>
              </w:tc>
            </w:tr>
            <w:tr w:rsidR="00A02CE0" w:rsidRPr="009C26CB" w14:paraId="7F634272" w14:textId="77777777" w:rsidTr="00F703E1">
              <w:trPr>
                <w:trHeight w:val="227"/>
              </w:trPr>
              <w:tc>
                <w:tcPr>
                  <w:tcW w:w="1755" w:type="dxa"/>
                </w:tcPr>
                <w:p w14:paraId="6005254D" w14:textId="77777777" w:rsidR="00A02CE0" w:rsidRPr="009C26CB" w:rsidRDefault="00A02CE0" w:rsidP="00F703E1">
                  <w:pPr>
                    <w:tabs>
                      <w:tab w:val="left" w:pos="240"/>
                    </w:tabs>
                    <w:spacing w:after="0" w:line="276" w:lineRule="auto"/>
                    <w:ind w:right="181"/>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ALCOBA</w:t>
                  </w:r>
                </w:p>
              </w:tc>
              <w:tc>
                <w:tcPr>
                  <w:tcW w:w="948" w:type="dxa"/>
                </w:tcPr>
                <w:p w14:paraId="4074ED04"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7.3</w:t>
                  </w:r>
                </w:p>
              </w:tc>
              <w:tc>
                <w:tcPr>
                  <w:tcW w:w="946" w:type="dxa"/>
                </w:tcPr>
                <w:p w14:paraId="60B57776"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2.7</w:t>
                  </w:r>
                </w:p>
              </w:tc>
              <w:tc>
                <w:tcPr>
                  <w:tcW w:w="948" w:type="dxa"/>
                </w:tcPr>
                <w:p w14:paraId="2CB4CEDF"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7.3</w:t>
                  </w:r>
                </w:p>
              </w:tc>
              <w:tc>
                <w:tcPr>
                  <w:tcW w:w="948" w:type="dxa"/>
                </w:tcPr>
                <w:p w14:paraId="2F711528"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2.7</w:t>
                  </w:r>
                </w:p>
              </w:tc>
              <w:tc>
                <w:tcPr>
                  <w:tcW w:w="1947" w:type="dxa"/>
                </w:tcPr>
                <w:p w14:paraId="204578B3"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7.3</w:t>
                  </w:r>
                </w:p>
              </w:tc>
              <w:tc>
                <w:tcPr>
                  <w:tcW w:w="1859" w:type="dxa"/>
                </w:tcPr>
                <w:p w14:paraId="24342459"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2.7</w:t>
                  </w:r>
                </w:p>
              </w:tc>
            </w:tr>
            <w:tr w:rsidR="00A02CE0" w:rsidRPr="009C26CB" w14:paraId="2C478DA4" w14:textId="77777777" w:rsidTr="00F703E1">
              <w:trPr>
                <w:trHeight w:val="227"/>
              </w:trPr>
              <w:tc>
                <w:tcPr>
                  <w:tcW w:w="1755" w:type="dxa"/>
                </w:tcPr>
                <w:p w14:paraId="1DF900A2" w14:textId="77777777" w:rsidR="00A02CE0" w:rsidRPr="009C26CB" w:rsidRDefault="00A02CE0" w:rsidP="00F703E1">
                  <w:pPr>
                    <w:tabs>
                      <w:tab w:val="left" w:pos="240"/>
                    </w:tabs>
                    <w:spacing w:after="0" w:line="276" w:lineRule="auto"/>
                    <w:ind w:right="181"/>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BAÑO COMPLETO</w:t>
                  </w:r>
                </w:p>
              </w:tc>
              <w:tc>
                <w:tcPr>
                  <w:tcW w:w="948" w:type="dxa"/>
                </w:tcPr>
                <w:p w14:paraId="749A0C02"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2.4</w:t>
                  </w:r>
                </w:p>
              </w:tc>
              <w:tc>
                <w:tcPr>
                  <w:tcW w:w="946" w:type="dxa"/>
                </w:tcPr>
                <w:p w14:paraId="54CB9BAA"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1.2</w:t>
                  </w:r>
                </w:p>
              </w:tc>
              <w:tc>
                <w:tcPr>
                  <w:tcW w:w="948" w:type="dxa"/>
                </w:tcPr>
                <w:p w14:paraId="221FBB2D"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2.4</w:t>
                  </w:r>
                </w:p>
              </w:tc>
              <w:tc>
                <w:tcPr>
                  <w:tcW w:w="948" w:type="dxa"/>
                </w:tcPr>
                <w:p w14:paraId="365C6ED6"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1.2</w:t>
                  </w:r>
                </w:p>
              </w:tc>
              <w:tc>
                <w:tcPr>
                  <w:tcW w:w="1947" w:type="dxa"/>
                </w:tcPr>
                <w:p w14:paraId="1314D825"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2.4</w:t>
                  </w:r>
                </w:p>
              </w:tc>
              <w:tc>
                <w:tcPr>
                  <w:tcW w:w="1859" w:type="dxa"/>
                </w:tcPr>
                <w:p w14:paraId="21B4B319"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1.2</w:t>
                  </w:r>
                </w:p>
              </w:tc>
            </w:tr>
            <w:tr w:rsidR="00A02CE0" w:rsidRPr="009C26CB" w14:paraId="2A86712D" w14:textId="77777777" w:rsidTr="00F703E1">
              <w:trPr>
                <w:trHeight w:val="227"/>
              </w:trPr>
              <w:tc>
                <w:tcPr>
                  <w:tcW w:w="1755" w:type="dxa"/>
                </w:tcPr>
                <w:p w14:paraId="501191F6" w14:textId="77777777" w:rsidR="00A02CE0" w:rsidRPr="009C26CB" w:rsidRDefault="00A02CE0" w:rsidP="00F703E1">
                  <w:pPr>
                    <w:tabs>
                      <w:tab w:val="left" w:pos="240"/>
                    </w:tabs>
                    <w:spacing w:after="0" w:line="276" w:lineRule="auto"/>
                    <w:ind w:right="181"/>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COCINA</w:t>
                  </w:r>
                </w:p>
              </w:tc>
              <w:tc>
                <w:tcPr>
                  <w:tcW w:w="948" w:type="dxa"/>
                </w:tcPr>
                <w:p w14:paraId="4D196BD9"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4.5</w:t>
                  </w:r>
                </w:p>
              </w:tc>
              <w:tc>
                <w:tcPr>
                  <w:tcW w:w="946" w:type="dxa"/>
                </w:tcPr>
                <w:p w14:paraId="634B49BC"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1.6</w:t>
                  </w:r>
                </w:p>
              </w:tc>
              <w:tc>
                <w:tcPr>
                  <w:tcW w:w="948" w:type="dxa"/>
                </w:tcPr>
                <w:p w14:paraId="5A588C55"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4.5</w:t>
                  </w:r>
                </w:p>
              </w:tc>
              <w:tc>
                <w:tcPr>
                  <w:tcW w:w="948" w:type="dxa"/>
                </w:tcPr>
                <w:p w14:paraId="120C8D52"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1.6</w:t>
                  </w:r>
                </w:p>
              </w:tc>
              <w:tc>
                <w:tcPr>
                  <w:tcW w:w="1947" w:type="dxa"/>
                </w:tcPr>
                <w:p w14:paraId="0696409C"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4.5</w:t>
                  </w:r>
                </w:p>
              </w:tc>
              <w:tc>
                <w:tcPr>
                  <w:tcW w:w="1859" w:type="dxa"/>
                </w:tcPr>
                <w:p w14:paraId="4D394E87"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1.6</w:t>
                  </w:r>
                </w:p>
              </w:tc>
            </w:tr>
            <w:tr w:rsidR="00A02CE0" w:rsidRPr="009C26CB" w14:paraId="154AFA44" w14:textId="77777777" w:rsidTr="00F703E1">
              <w:trPr>
                <w:trHeight w:val="227"/>
              </w:trPr>
              <w:tc>
                <w:tcPr>
                  <w:tcW w:w="1755" w:type="dxa"/>
                </w:tcPr>
                <w:p w14:paraId="02B0A6EA" w14:textId="77777777" w:rsidR="00A02CE0" w:rsidRPr="009C26CB" w:rsidRDefault="00A02CE0" w:rsidP="00F703E1">
                  <w:pPr>
                    <w:tabs>
                      <w:tab w:val="left" w:pos="240"/>
                    </w:tabs>
                    <w:spacing w:after="0" w:line="276" w:lineRule="auto"/>
                    <w:ind w:right="181"/>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CLOSETS</w:t>
                  </w:r>
                </w:p>
              </w:tc>
              <w:tc>
                <w:tcPr>
                  <w:tcW w:w="948" w:type="dxa"/>
                </w:tcPr>
                <w:p w14:paraId="4E001122"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0.70</w:t>
                  </w:r>
                </w:p>
              </w:tc>
              <w:tc>
                <w:tcPr>
                  <w:tcW w:w="946" w:type="dxa"/>
                </w:tcPr>
                <w:p w14:paraId="739E330C"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0.60</w:t>
                  </w:r>
                </w:p>
              </w:tc>
              <w:tc>
                <w:tcPr>
                  <w:tcW w:w="948" w:type="dxa"/>
                </w:tcPr>
                <w:p w14:paraId="17194135"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0.70</w:t>
                  </w:r>
                </w:p>
              </w:tc>
              <w:tc>
                <w:tcPr>
                  <w:tcW w:w="948" w:type="dxa"/>
                </w:tcPr>
                <w:p w14:paraId="3EE74CD2"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0.60</w:t>
                  </w:r>
                </w:p>
              </w:tc>
              <w:tc>
                <w:tcPr>
                  <w:tcW w:w="1947" w:type="dxa"/>
                </w:tcPr>
                <w:p w14:paraId="4A7AE177"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0.70</w:t>
                  </w:r>
                </w:p>
              </w:tc>
              <w:tc>
                <w:tcPr>
                  <w:tcW w:w="1859" w:type="dxa"/>
                </w:tcPr>
                <w:p w14:paraId="67286F84"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0.60</w:t>
                  </w:r>
                </w:p>
              </w:tc>
            </w:tr>
            <w:tr w:rsidR="00A02CE0" w:rsidRPr="009C26CB" w14:paraId="0E3870C4" w14:textId="77777777" w:rsidTr="00F703E1">
              <w:trPr>
                <w:trHeight w:val="227"/>
              </w:trPr>
              <w:tc>
                <w:tcPr>
                  <w:tcW w:w="1755" w:type="dxa"/>
                </w:tcPr>
                <w:p w14:paraId="786FB7F9" w14:textId="77777777" w:rsidR="00A02CE0" w:rsidRPr="009C26CB" w:rsidRDefault="00A02CE0" w:rsidP="00F703E1">
                  <w:pPr>
                    <w:tabs>
                      <w:tab w:val="left" w:pos="240"/>
                    </w:tabs>
                    <w:spacing w:after="0" w:line="276" w:lineRule="auto"/>
                    <w:ind w:right="181"/>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PATIO</w:t>
                  </w:r>
                </w:p>
              </w:tc>
              <w:tc>
                <w:tcPr>
                  <w:tcW w:w="3790" w:type="dxa"/>
                  <w:gridSpan w:val="4"/>
                </w:tcPr>
                <w:p w14:paraId="70F1D147"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3.00 metros de lado mínimo</w:t>
                  </w:r>
                </w:p>
              </w:tc>
              <w:tc>
                <w:tcPr>
                  <w:tcW w:w="1947" w:type="dxa"/>
                </w:tcPr>
                <w:p w14:paraId="07F67A85"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3.00 metros de lado mínimo</w:t>
                  </w:r>
                </w:p>
              </w:tc>
              <w:tc>
                <w:tcPr>
                  <w:tcW w:w="1859" w:type="dxa"/>
                </w:tcPr>
                <w:p w14:paraId="15C6FF2F"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3.00 metros de lado mínimo</w:t>
                  </w:r>
                </w:p>
              </w:tc>
            </w:tr>
            <w:tr w:rsidR="00A02CE0" w:rsidRPr="009C26CB" w14:paraId="407E4F10" w14:textId="77777777" w:rsidTr="00F703E1">
              <w:trPr>
                <w:trHeight w:hRule="exact" w:val="1056"/>
              </w:trPr>
              <w:tc>
                <w:tcPr>
                  <w:tcW w:w="9351" w:type="dxa"/>
                  <w:gridSpan w:val="7"/>
                </w:tcPr>
                <w:p w14:paraId="264AB5A5" w14:textId="77777777" w:rsidR="00A02CE0" w:rsidRPr="009C26CB" w:rsidRDefault="00A02CE0" w:rsidP="00F703E1">
                  <w:pPr>
                    <w:tabs>
                      <w:tab w:val="left" w:pos="240"/>
                    </w:tabs>
                    <w:spacing w:after="0" w:line="276" w:lineRule="auto"/>
                    <w:ind w:right="181"/>
                    <w:rPr>
                      <w:rFonts w:ascii="Arial" w:eastAsia="Times New Roman" w:hAnsi="Arial" w:cs="Arial"/>
                      <w:color w:val="000000"/>
                      <w:sz w:val="20"/>
                      <w:szCs w:val="24"/>
                      <w:lang w:val="es-MX" w:eastAsia="es-ES"/>
                    </w:rPr>
                  </w:pPr>
                  <w:r w:rsidRPr="009C26CB">
                    <w:rPr>
                      <w:rFonts w:ascii="Arial" w:eastAsia="Times New Roman" w:hAnsi="Arial" w:cs="Arial"/>
                      <w:b/>
                      <w:bCs/>
                      <w:color w:val="000000"/>
                      <w:sz w:val="20"/>
                      <w:szCs w:val="24"/>
                      <w:lang w:val="es-MX" w:eastAsia="es-ES"/>
                    </w:rPr>
                    <w:t>NOTA</w:t>
                  </w:r>
                  <w:r w:rsidRPr="009C26CB">
                    <w:rPr>
                      <w:rFonts w:ascii="Arial" w:eastAsia="Times New Roman" w:hAnsi="Arial" w:cs="Arial"/>
                      <w:color w:val="000000"/>
                      <w:sz w:val="20"/>
                      <w:szCs w:val="24"/>
                      <w:lang w:val="es-MX" w:eastAsia="es-ES"/>
                    </w:rPr>
                    <w:t>: todas las medidas anteriores que presenta el cuadro no contemplan las circulaciones es decir que deberán sumársele, para complementar las áreas mínimas.</w:t>
                  </w:r>
                </w:p>
                <w:p w14:paraId="1B273563" w14:textId="77777777" w:rsidR="00A02CE0" w:rsidRPr="009C26CB" w:rsidRDefault="00A02CE0" w:rsidP="00F703E1">
                  <w:pPr>
                    <w:tabs>
                      <w:tab w:val="left" w:pos="240"/>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200" w:line="276" w:lineRule="auto"/>
                    <w:ind w:right="181"/>
                    <w:contextualSpacing/>
                    <w:rPr>
                      <w:rFonts w:ascii="Arial" w:eastAsia="Times New Roman" w:hAnsi="Arial" w:cs="Arial"/>
                      <w:sz w:val="20"/>
                      <w:szCs w:val="24"/>
                      <w:lang w:val="es-ES" w:eastAsia="es-ES"/>
                    </w:rPr>
                  </w:pPr>
                  <w:r w:rsidRPr="009C26CB">
                    <w:rPr>
                      <w:rFonts w:ascii="Arial" w:eastAsia="Times New Roman" w:hAnsi="Arial" w:cs="Arial"/>
                      <w:sz w:val="20"/>
                      <w:szCs w:val="24"/>
                      <w:lang w:val="es-ES" w:eastAsia="es-ES"/>
                    </w:rPr>
                    <w:t>Las áreas húmedas como baños, cocinas y zonas de ropa deben disponer de iluminación y ventilación natural propia.</w:t>
                  </w:r>
                </w:p>
                <w:p w14:paraId="4A37E484" w14:textId="77777777" w:rsidR="00A02CE0" w:rsidRPr="009C26CB" w:rsidRDefault="00A02CE0" w:rsidP="00F703E1">
                  <w:pPr>
                    <w:tabs>
                      <w:tab w:val="left" w:pos="240"/>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200" w:line="276" w:lineRule="auto"/>
                    <w:ind w:right="181"/>
                    <w:contextualSpacing/>
                    <w:jc w:val="center"/>
                    <w:rPr>
                      <w:rFonts w:ascii="Arial" w:eastAsia="Times New Roman" w:hAnsi="Arial" w:cs="Arial"/>
                      <w:sz w:val="20"/>
                      <w:szCs w:val="24"/>
                      <w:lang w:val="es-ES" w:eastAsia="es-ES"/>
                    </w:rPr>
                  </w:pPr>
                </w:p>
                <w:p w14:paraId="5D4675B7" w14:textId="77777777" w:rsidR="00A02CE0" w:rsidRPr="009C26CB" w:rsidRDefault="00A02CE0" w:rsidP="00F703E1">
                  <w:pPr>
                    <w:tabs>
                      <w:tab w:val="left" w:pos="240"/>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200" w:line="276" w:lineRule="auto"/>
                    <w:ind w:right="181"/>
                    <w:contextualSpacing/>
                    <w:jc w:val="center"/>
                    <w:rPr>
                      <w:rFonts w:ascii="Arial" w:eastAsia="Times New Roman" w:hAnsi="Arial" w:cs="Arial"/>
                      <w:sz w:val="20"/>
                      <w:szCs w:val="24"/>
                      <w:lang w:val="es-ES" w:eastAsia="es-ES"/>
                    </w:rPr>
                  </w:pPr>
                </w:p>
                <w:p w14:paraId="731EDE8B" w14:textId="77777777" w:rsidR="00A02CE0" w:rsidRPr="009C26CB" w:rsidRDefault="00A02CE0" w:rsidP="00F703E1">
                  <w:pPr>
                    <w:tabs>
                      <w:tab w:val="left" w:pos="240"/>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200" w:line="276" w:lineRule="auto"/>
                    <w:ind w:right="181"/>
                    <w:contextualSpacing/>
                    <w:jc w:val="center"/>
                    <w:rPr>
                      <w:rFonts w:ascii="Arial" w:eastAsia="Times New Roman" w:hAnsi="Arial" w:cs="Arial"/>
                      <w:sz w:val="20"/>
                      <w:szCs w:val="24"/>
                      <w:lang w:val="es-ES" w:eastAsia="es-ES"/>
                    </w:rPr>
                  </w:pPr>
                </w:p>
                <w:p w14:paraId="024C7E60" w14:textId="77777777" w:rsidR="00A02CE0" w:rsidRPr="009C26CB" w:rsidRDefault="00A02CE0" w:rsidP="00F703E1">
                  <w:pPr>
                    <w:tabs>
                      <w:tab w:val="left" w:pos="240"/>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200" w:line="276" w:lineRule="auto"/>
                    <w:ind w:right="181"/>
                    <w:contextualSpacing/>
                    <w:jc w:val="center"/>
                    <w:rPr>
                      <w:rFonts w:ascii="Arial" w:eastAsia="Times New Roman" w:hAnsi="Arial" w:cs="Arial"/>
                      <w:sz w:val="20"/>
                      <w:szCs w:val="24"/>
                      <w:lang w:val="es-ES" w:eastAsia="es-ES"/>
                    </w:rPr>
                  </w:pPr>
                </w:p>
                <w:p w14:paraId="4B98D05D" w14:textId="77777777" w:rsidR="00A02CE0" w:rsidRPr="009C26CB" w:rsidRDefault="00A02CE0" w:rsidP="00F703E1">
                  <w:pPr>
                    <w:tabs>
                      <w:tab w:val="left" w:pos="240"/>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200" w:line="276" w:lineRule="auto"/>
                    <w:ind w:right="181"/>
                    <w:contextualSpacing/>
                    <w:jc w:val="center"/>
                    <w:rPr>
                      <w:rFonts w:ascii="Arial" w:eastAsia="Times New Roman" w:hAnsi="Arial" w:cs="Arial"/>
                      <w:color w:val="000000"/>
                      <w:sz w:val="20"/>
                      <w:szCs w:val="24"/>
                      <w:lang w:val="es-ES" w:eastAsia="es-ES"/>
                    </w:rPr>
                  </w:pPr>
                </w:p>
              </w:tc>
            </w:tr>
          </w:tbl>
          <w:p w14:paraId="48ABEA09" w14:textId="77777777" w:rsidR="00A02CE0" w:rsidRPr="008977F9" w:rsidRDefault="00A02CE0" w:rsidP="00F703E1">
            <w:pPr>
              <w:tabs>
                <w:tab w:val="left" w:pos="240"/>
              </w:tabs>
              <w:spacing w:line="276" w:lineRule="auto"/>
              <w:ind w:right="181"/>
              <w:jc w:val="both"/>
              <w:rPr>
                <w:rFonts w:ascii="Arial" w:hAnsi="Arial" w:cs="Arial"/>
                <w:sz w:val="24"/>
                <w:szCs w:val="24"/>
              </w:rPr>
            </w:pPr>
          </w:p>
        </w:tc>
      </w:tr>
      <w:tr w:rsidR="00A02CE0" w:rsidRPr="008977F9" w14:paraId="39502F5F" w14:textId="77777777" w:rsidTr="00F703E1">
        <w:trPr>
          <w:trHeight w:val="535"/>
        </w:trPr>
        <w:tc>
          <w:tcPr>
            <w:tcW w:w="4106" w:type="dxa"/>
          </w:tcPr>
          <w:p w14:paraId="1AF2CB92" w14:textId="77777777" w:rsidR="00A02CE0" w:rsidRPr="008977F9" w:rsidRDefault="00A02CE0" w:rsidP="00F703E1">
            <w:pPr>
              <w:spacing w:after="0" w:line="276" w:lineRule="auto"/>
              <w:ind w:right="618"/>
              <w:jc w:val="both"/>
              <w:rPr>
                <w:rFonts w:ascii="Arial" w:eastAsia="Times New Roman" w:hAnsi="Arial" w:cs="Arial"/>
                <w:b/>
                <w:color w:val="000000"/>
                <w:sz w:val="24"/>
                <w:szCs w:val="24"/>
                <w:lang w:val="es-ES" w:eastAsia="es-ES"/>
              </w:rPr>
            </w:pPr>
          </w:p>
          <w:p w14:paraId="6F78698B" w14:textId="77777777" w:rsidR="00A02CE0" w:rsidRPr="008977F9" w:rsidRDefault="00A02CE0" w:rsidP="00F703E1">
            <w:pPr>
              <w:spacing w:after="0" w:line="276" w:lineRule="auto"/>
              <w:ind w:right="618"/>
              <w:jc w:val="both"/>
              <w:rPr>
                <w:rFonts w:ascii="Arial" w:eastAsia="Times New Roman" w:hAnsi="Arial" w:cs="Arial"/>
                <w:b/>
                <w:color w:val="000000"/>
                <w:sz w:val="24"/>
                <w:szCs w:val="24"/>
                <w:lang w:val="es-ES" w:eastAsia="es-ES"/>
              </w:rPr>
            </w:pPr>
            <w:r w:rsidRPr="008977F9">
              <w:rPr>
                <w:rFonts w:ascii="Arial" w:eastAsia="Times New Roman" w:hAnsi="Arial" w:cs="Arial"/>
                <w:b/>
                <w:color w:val="000000"/>
                <w:sz w:val="24"/>
                <w:szCs w:val="24"/>
                <w:lang w:val="es-ES" w:eastAsia="es-ES"/>
              </w:rPr>
              <w:t xml:space="preserve">Alturas </w:t>
            </w:r>
          </w:p>
        </w:tc>
        <w:tc>
          <w:tcPr>
            <w:tcW w:w="5245" w:type="dxa"/>
          </w:tcPr>
          <w:p w14:paraId="7975DA9A" w14:textId="77777777" w:rsidR="00A02CE0" w:rsidRPr="001D4E24" w:rsidRDefault="00A02CE0" w:rsidP="00F703E1">
            <w:pPr>
              <w:spacing w:after="0" w:line="276" w:lineRule="auto"/>
              <w:ind w:right="56"/>
              <w:jc w:val="both"/>
              <w:rPr>
                <w:rFonts w:ascii="Arial" w:eastAsia="Times New Roman" w:hAnsi="Arial" w:cs="Arial"/>
                <w:color w:val="000000"/>
                <w:szCs w:val="24"/>
                <w:lang w:val="es-ES" w:eastAsia="es-ES"/>
              </w:rPr>
            </w:pPr>
            <w:r w:rsidRPr="001D4E24">
              <w:rPr>
                <w:rFonts w:ascii="Arial" w:eastAsia="Times New Roman" w:hAnsi="Arial" w:cs="Arial"/>
                <w:color w:val="000000"/>
                <w:szCs w:val="24"/>
                <w:lang w:val="es-ES" w:eastAsia="es-ES"/>
              </w:rPr>
              <w:t>Conservará los perfiles existentes</w:t>
            </w:r>
            <w:r>
              <w:rPr>
                <w:rFonts w:ascii="Arial" w:eastAsia="Times New Roman" w:hAnsi="Arial" w:cs="Arial"/>
                <w:color w:val="000000"/>
                <w:szCs w:val="24"/>
                <w:lang w:val="es-ES" w:eastAsia="es-ES"/>
              </w:rPr>
              <w:t xml:space="preserve"> </w:t>
            </w:r>
            <w:r w:rsidRPr="001D4E24">
              <w:rPr>
                <w:rFonts w:ascii="Arial" w:eastAsia="Times New Roman" w:hAnsi="Arial" w:cs="Arial"/>
                <w:color w:val="000000"/>
                <w:szCs w:val="24"/>
                <w:lang w:val="es-ES" w:eastAsia="es-ES"/>
              </w:rPr>
              <w:t>en sus manzanas, teniendo como referencia la altura mínima de entrepiso de 2,2m.</w:t>
            </w:r>
          </w:p>
        </w:tc>
      </w:tr>
      <w:tr w:rsidR="00A02CE0" w:rsidRPr="008977F9" w14:paraId="43236DC0" w14:textId="77777777" w:rsidTr="00F703E1">
        <w:trPr>
          <w:trHeight w:val="613"/>
        </w:trPr>
        <w:tc>
          <w:tcPr>
            <w:tcW w:w="4106" w:type="dxa"/>
          </w:tcPr>
          <w:p w14:paraId="543618DE" w14:textId="77777777" w:rsidR="00A02CE0" w:rsidRPr="008977F9" w:rsidRDefault="00A02CE0" w:rsidP="00F703E1">
            <w:pPr>
              <w:spacing w:after="0" w:line="276" w:lineRule="auto"/>
              <w:ind w:right="618"/>
              <w:jc w:val="both"/>
              <w:rPr>
                <w:rFonts w:ascii="Arial" w:eastAsia="Times New Roman" w:hAnsi="Arial" w:cs="Arial"/>
                <w:b/>
                <w:color w:val="000000"/>
                <w:sz w:val="24"/>
                <w:szCs w:val="24"/>
                <w:lang w:val="es-ES" w:eastAsia="es-ES"/>
              </w:rPr>
            </w:pPr>
          </w:p>
          <w:p w14:paraId="3A64CFD2" w14:textId="77777777" w:rsidR="00A02CE0" w:rsidRPr="008977F9" w:rsidRDefault="00A02CE0" w:rsidP="00F703E1">
            <w:pPr>
              <w:spacing w:after="0" w:line="276" w:lineRule="auto"/>
              <w:ind w:right="618"/>
              <w:jc w:val="both"/>
              <w:rPr>
                <w:rFonts w:ascii="Arial" w:eastAsia="Times New Roman" w:hAnsi="Arial" w:cs="Arial"/>
                <w:b/>
                <w:color w:val="000000"/>
                <w:sz w:val="24"/>
                <w:szCs w:val="24"/>
                <w:lang w:val="es-ES" w:eastAsia="es-ES"/>
              </w:rPr>
            </w:pPr>
            <w:r w:rsidRPr="008977F9">
              <w:rPr>
                <w:rFonts w:ascii="Arial" w:eastAsia="Times New Roman" w:hAnsi="Arial" w:cs="Arial"/>
                <w:b/>
                <w:color w:val="000000"/>
                <w:sz w:val="24"/>
                <w:szCs w:val="24"/>
                <w:lang w:val="es-ES" w:eastAsia="es-ES"/>
              </w:rPr>
              <w:t xml:space="preserve">Subdivisiones </w:t>
            </w:r>
          </w:p>
        </w:tc>
        <w:tc>
          <w:tcPr>
            <w:tcW w:w="5245" w:type="dxa"/>
          </w:tcPr>
          <w:p w14:paraId="48857698" w14:textId="77777777" w:rsidR="00A02CE0" w:rsidRPr="001D4E24" w:rsidRDefault="00A02CE0" w:rsidP="00F703E1">
            <w:pPr>
              <w:spacing w:after="0" w:line="276" w:lineRule="auto"/>
              <w:ind w:right="56"/>
              <w:jc w:val="both"/>
              <w:rPr>
                <w:rFonts w:ascii="Arial" w:eastAsia="Times New Roman" w:hAnsi="Arial" w:cs="Arial"/>
                <w:color w:val="000000"/>
                <w:szCs w:val="24"/>
                <w:lang w:val="es-ES" w:eastAsia="es-ES"/>
              </w:rPr>
            </w:pPr>
            <w:r w:rsidRPr="001D4E24">
              <w:rPr>
                <w:rFonts w:ascii="Arial" w:eastAsia="Times New Roman" w:hAnsi="Arial" w:cs="Arial"/>
                <w:color w:val="000000"/>
                <w:szCs w:val="24"/>
                <w:lang w:val="es-ES" w:eastAsia="es-ES"/>
              </w:rPr>
              <w:t>Las dimensiones de los lotes tendrán como mínimo 6 metros de frente en lotes medianeros y 7 metros en lotes esquineros</w:t>
            </w:r>
          </w:p>
        </w:tc>
      </w:tr>
      <w:tr w:rsidR="00A02CE0" w:rsidRPr="008977F9" w14:paraId="27DE424C" w14:textId="77777777" w:rsidTr="00F703E1">
        <w:tc>
          <w:tcPr>
            <w:tcW w:w="9351" w:type="dxa"/>
            <w:gridSpan w:val="2"/>
          </w:tcPr>
          <w:p w14:paraId="413631FF" w14:textId="77777777" w:rsidR="00A02CE0" w:rsidRPr="00A2059B" w:rsidRDefault="00A02CE0" w:rsidP="00F703E1">
            <w:pPr>
              <w:tabs>
                <w:tab w:val="left" w:pos="8820"/>
              </w:tabs>
              <w:spacing w:after="0" w:line="276" w:lineRule="auto"/>
              <w:ind w:right="618"/>
              <w:jc w:val="center"/>
              <w:rPr>
                <w:rFonts w:ascii="Arial" w:eastAsia="Times New Roman" w:hAnsi="Arial" w:cs="Arial"/>
                <w:b/>
                <w:color w:val="000000"/>
                <w:sz w:val="24"/>
                <w:szCs w:val="24"/>
                <w:lang w:val="es-ES" w:eastAsia="es-ES"/>
              </w:rPr>
            </w:pPr>
            <w:r w:rsidRPr="00A2059B">
              <w:rPr>
                <w:rFonts w:ascii="Arial" w:eastAsia="Times New Roman" w:hAnsi="Arial" w:cs="Arial"/>
                <w:b/>
                <w:color w:val="000000"/>
                <w:sz w:val="24"/>
                <w:szCs w:val="24"/>
                <w:lang w:val="es-ES" w:eastAsia="es-ES"/>
              </w:rPr>
              <w:t>OBSERVACIONES</w:t>
            </w:r>
          </w:p>
          <w:p w14:paraId="5728D5E8" w14:textId="77777777" w:rsidR="00A02CE0" w:rsidRPr="00C64A00" w:rsidRDefault="00A02CE0" w:rsidP="00F703E1">
            <w:pPr>
              <w:tabs>
                <w:tab w:val="left" w:pos="8820"/>
              </w:tabs>
              <w:spacing w:after="0" w:line="276" w:lineRule="auto"/>
              <w:ind w:right="618"/>
              <w:jc w:val="center"/>
              <w:rPr>
                <w:rFonts w:ascii="Arial" w:eastAsia="Times New Roman" w:hAnsi="Arial" w:cs="Arial"/>
                <w:b/>
                <w:color w:val="000000"/>
                <w:sz w:val="14"/>
                <w:szCs w:val="24"/>
                <w:lang w:val="es-ES" w:eastAsia="es-ES"/>
              </w:rPr>
            </w:pPr>
          </w:p>
          <w:p w14:paraId="54A3100E" w14:textId="77777777" w:rsidR="00A02CE0" w:rsidRPr="00A2059B" w:rsidRDefault="00A02CE0" w:rsidP="00F703E1">
            <w:pPr>
              <w:spacing w:after="0" w:line="276" w:lineRule="auto"/>
              <w:jc w:val="both"/>
              <w:rPr>
                <w:rFonts w:ascii="Arial" w:eastAsia="Arial" w:hAnsi="Arial" w:cs="Arial"/>
                <w:b/>
                <w:color w:val="000000"/>
                <w:sz w:val="24"/>
                <w:szCs w:val="24"/>
              </w:rPr>
            </w:pPr>
            <w:r w:rsidRPr="00A2059B">
              <w:rPr>
                <w:rFonts w:ascii="Arial" w:eastAsia="Arial" w:hAnsi="Arial" w:cs="Arial"/>
                <w:b/>
                <w:color w:val="000000"/>
                <w:sz w:val="24"/>
                <w:szCs w:val="24"/>
              </w:rPr>
              <w:t>Toda solicitud de licencia o permiso urbanístico debe estar en concordancia con el DECRETO 1077 DE 2015 modificado por el Decreto 1783 del 2021 y/o cualquier norma que los complemente o sustituya</w:t>
            </w:r>
          </w:p>
          <w:p w14:paraId="0EABBCB6" w14:textId="77777777" w:rsidR="00A02CE0" w:rsidRPr="00C64A00" w:rsidRDefault="00A02CE0" w:rsidP="00F703E1">
            <w:pPr>
              <w:spacing w:after="0" w:line="276" w:lineRule="auto"/>
              <w:jc w:val="both"/>
              <w:rPr>
                <w:rFonts w:ascii="Arial" w:eastAsia="Arial" w:hAnsi="Arial" w:cs="Arial"/>
                <w:b/>
                <w:color w:val="000000"/>
                <w:sz w:val="16"/>
                <w:szCs w:val="24"/>
              </w:rPr>
            </w:pPr>
          </w:p>
          <w:p w14:paraId="78983D07" w14:textId="72612A06" w:rsidR="00A02CE0" w:rsidRPr="007C7328" w:rsidRDefault="00A02CE0" w:rsidP="00F703E1">
            <w:pPr>
              <w:spacing w:after="0" w:line="276" w:lineRule="auto"/>
              <w:jc w:val="both"/>
              <w:rPr>
                <w:rFonts w:ascii="Arial" w:eastAsia="Arial" w:hAnsi="Arial" w:cs="Arial"/>
                <w:b/>
                <w:color w:val="000000"/>
                <w:sz w:val="24"/>
                <w:szCs w:val="24"/>
              </w:rPr>
            </w:pPr>
            <w:r w:rsidRPr="00A2059B">
              <w:rPr>
                <w:rFonts w:ascii="Arial" w:eastAsia="Arial" w:hAnsi="Arial" w:cs="Arial"/>
                <w:b/>
                <w:color w:val="000000"/>
                <w:sz w:val="24"/>
                <w:szCs w:val="24"/>
              </w:rPr>
              <w:t>DECRETO 1077 DE 2015 ARTÍCULO 2.2.6.1.1.7, MODIFICADO POR EL ARTÍCULO 10 DEL DECRETO 1783 DEL 2021.  “</w:t>
            </w:r>
            <w:r w:rsidRPr="00A2059B">
              <w:rPr>
                <w:rFonts w:ascii="Arial" w:eastAsia="Arial" w:hAnsi="Arial" w:cs="Arial"/>
                <w:b/>
                <w:i/>
                <w:color w:val="000000"/>
                <w:sz w:val="24"/>
                <w:szCs w:val="24"/>
              </w:rPr>
              <w:t>Licencia de construcción y sus modalidades”</w:t>
            </w:r>
            <w:r w:rsidRPr="00A2059B">
              <w:rPr>
                <w:rFonts w:ascii="Arial" w:eastAsia="Arial" w:hAnsi="Arial" w:cs="Arial"/>
                <w:i/>
                <w:color w:val="000000"/>
                <w:sz w:val="24"/>
                <w:szCs w:val="24"/>
              </w:rPr>
              <w:t>.</w:t>
            </w:r>
          </w:p>
          <w:p w14:paraId="1BFBB961" w14:textId="1F6604B2" w:rsidR="00A02CE0" w:rsidRPr="007C7328" w:rsidRDefault="00A02CE0" w:rsidP="00F703E1">
            <w:pPr>
              <w:spacing w:after="0" w:line="276" w:lineRule="auto"/>
              <w:jc w:val="both"/>
              <w:rPr>
                <w:rFonts w:ascii="Arial" w:eastAsia="Arial" w:hAnsi="Arial" w:cs="Arial"/>
                <w:color w:val="000000"/>
                <w:sz w:val="24"/>
                <w:szCs w:val="24"/>
              </w:rPr>
            </w:pPr>
            <w:r w:rsidRPr="00A2059B">
              <w:rPr>
                <w:rFonts w:ascii="Arial" w:eastAsia="Arial" w:hAnsi="Arial" w:cs="Arial"/>
                <w:color w:val="000000"/>
                <w:sz w:val="24"/>
                <w:szCs w:val="24"/>
              </w:rPr>
              <w:lastRenderedPageBreak/>
              <w:t xml:space="preserve">Es la autorización previa para desarrollar edificaciones, áreas de circulación y zonas comunales en uno o varios predios, de conformidad con lo previsto en el Plan de Ordenamiento Territorial, los instrumentos que lo desarrollen y complementen, los Planes Especiales de Manejo y Protección de Bienes de Interés Cultural, y demás normatividad que regule la materia. En las licencias de construcción se concretarán de manera específica los usos, edificabilidad, volumetría, accesibilidad y demás aspectos técnicos aprobados para la respectiva edificación. Son modalidades de la licencia de construcción las siguientes: </w:t>
            </w:r>
          </w:p>
          <w:p w14:paraId="230378D6" w14:textId="77777777" w:rsidR="00A02CE0" w:rsidRPr="002869A5" w:rsidRDefault="00A02CE0" w:rsidP="00A02CE0">
            <w:pPr>
              <w:pStyle w:val="Prrafodelista"/>
              <w:numPr>
                <w:ilvl w:val="0"/>
                <w:numId w:val="6"/>
              </w:numPr>
              <w:shd w:val="clear" w:color="auto" w:fill="FFFFFF"/>
              <w:spacing w:after="0"/>
              <w:jc w:val="both"/>
              <w:rPr>
                <w:rFonts w:ascii="Arial" w:hAnsi="Arial" w:cs="Arial"/>
                <w:sz w:val="24"/>
                <w:szCs w:val="24"/>
                <w:shd w:val="clear" w:color="auto" w:fill="FFFFFF"/>
              </w:rPr>
            </w:pPr>
            <w:r w:rsidRPr="00F32015">
              <w:rPr>
                <w:rFonts w:ascii="Arial" w:eastAsia="Arial" w:hAnsi="Arial" w:cs="Arial"/>
                <w:b/>
                <w:color w:val="000000"/>
                <w:sz w:val="24"/>
                <w:szCs w:val="24"/>
              </w:rPr>
              <w:t>Obra nueva</w:t>
            </w:r>
            <w:r w:rsidRPr="00F32015">
              <w:rPr>
                <w:rFonts w:ascii="Arial" w:eastAsia="Arial" w:hAnsi="Arial" w:cs="Arial"/>
                <w:color w:val="000000"/>
                <w:sz w:val="24"/>
                <w:szCs w:val="24"/>
              </w:rPr>
              <w:t xml:space="preserve">. </w:t>
            </w:r>
            <w:r w:rsidRPr="00F32015">
              <w:rPr>
                <w:rFonts w:ascii="Arial" w:hAnsi="Arial" w:cs="Arial"/>
                <w:bCs/>
                <w:sz w:val="24"/>
                <w:szCs w:val="24"/>
                <w:shd w:val="clear" w:color="auto" w:fill="FFFFFF"/>
              </w:rPr>
              <w:t>Es</w:t>
            </w:r>
            <w:r w:rsidRPr="00F32015">
              <w:rPr>
                <w:rFonts w:ascii="Arial" w:hAnsi="Arial" w:cs="Arial"/>
                <w:sz w:val="24"/>
                <w:szCs w:val="24"/>
                <w:shd w:val="clear" w:color="auto" w:fill="FFFFFF"/>
              </w:rPr>
              <w:t> la autorización para adelantar obras de edificación en predios no construidos o cuya área esté libre por autorización de demolición total.</w:t>
            </w:r>
          </w:p>
          <w:p w14:paraId="573F5EDE" w14:textId="77777777" w:rsidR="00A02CE0" w:rsidRPr="002869A5" w:rsidRDefault="00A02CE0" w:rsidP="00A02CE0">
            <w:pPr>
              <w:pStyle w:val="Prrafodelista"/>
              <w:numPr>
                <w:ilvl w:val="0"/>
                <w:numId w:val="6"/>
              </w:numPr>
              <w:shd w:val="clear" w:color="auto" w:fill="FFFFFF"/>
              <w:spacing w:after="0"/>
              <w:jc w:val="both"/>
              <w:rPr>
                <w:rFonts w:ascii="Arial" w:eastAsia="Arial" w:hAnsi="Arial" w:cs="Arial"/>
                <w:color w:val="000000"/>
                <w:sz w:val="24"/>
                <w:szCs w:val="24"/>
              </w:rPr>
            </w:pPr>
            <w:r w:rsidRPr="00F32015">
              <w:rPr>
                <w:rFonts w:ascii="Arial" w:eastAsia="Arial" w:hAnsi="Arial" w:cs="Arial"/>
                <w:b/>
                <w:sz w:val="24"/>
                <w:szCs w:val="24"/>
              </w:rPr>
              <w:t>Ampliación</w:t>
            </w:r>
            <w:r w:rsidRPr="00F32015">
              <w:rPr>
                <w:rFonts w:ascii="Arial" w:eastAsia="Arial" w:hAnsi="Arial" w:cs="Arial"/>
                <w:sz w:val="24"/>
                <w:szCs w:val="24"/>
              </w:rPr>
              <w:t>. Es la autorización para incrementar el área construida de una edificación existente, entendiéndose por área construida la parte edificada que corresponde a la suma de las superficies de los pisos, excluyendo azoteas y áreas sin cubrir o techar. La edificación que incremente el área construida podrá aprobarse adosada o aislada de la construcción existente, pero en todo caso, la sumatoria de ambas debe circunscribirse al potencial de construcción permitido para el predio o predios objeto de la licencia según lo definido en las normas urbanísticas.</w:t>
            </w:r>
            <w:r>
              <w:rPr>
                <w:rFonts w:ascii="Arial" w:eastAsia="Arial" w:hAnsi="Arial" w:cs="Arial"/>
                <w:sz w:val="24"/>
                <w:szCs w:val="24"/>
              </w:rPr>
              <w:t xml:space="preserve"> </w:t>
            </w:r>
          </w:p>
          <w:p w14:paraId="35273C2C" w14:textId="77777777" w:rsidR="00A02CE0" w:rsidRPr="002869A5" w:rsidRDefault="00A02CE0" w:rsidP="00A02CE0">
            <w:pPr>
              <w:pStyle w:val="Prrafodelista"/>
              <w:numPr>
                <w:ilvl w:val="0"/>
                <w:numId w:val="6"/>
              </w:numPr>
              <w:shd w:val="clear" w:color="auto" w:fill="FFFFFF"/>
              <w:spacing w:after="0"/>
              <w:jc w:val="both"/>
              <w:rPr>
                <w:rFonts w:ascii="Arial" w:eastAsia="Arial" w:hAnsi="Arial" w:cs="Arial"/>
                <w:color w:val="000000"/>
                <w:sz w:val="24"/>
                <w:szCs w:val="24"/>
              </w:rPr>
            </w:pPr>
            <w:r w:rsidRPr="00F32015">
              <w:rPr>
                <w:rFonts w:ascii="Arial" w:eastAsia="Arial" w:hAnsi="Arial" w:cs="Arial"/>
                <w:b/>
                <w:color w:val="000000"/>
                <w:sz w:val="24"/>
                <w:szCs w:val="24"/>
              </w:rPr>
              <w:t>Adecuación</w:t>
            </w:r>
            <w:r w:rsidRPr="00F32015">
              <w:rPr>
                <w:rFonts w:ascii="Arial" w:eastAsia="Arial" w:hAnsi="Arial" w:cs="Arial"/>
                <w:color w:val="000000"/>
                <w:sz w:val="24"/>
                <w:szCs w:val="24"/>
              </w:rPr>
              <w:t>. Es la autorización para cambiar el uso de una edificación o parte de ella, garantizando la permanencia total o</w:t>
            </w:r>
            <w:r>
              <w:rPr>
                <w:rFonts w:ascii="Arial" w:eastAsia="Arial" w:hAnsi="Arial" w:cs="Arial"/>
                <w:color w:val="000000"/>
                <w:sz w:val="24"/>
                <w:szCs w:val="24"/>
              </w:rPr>
              <w:t xml:space="preserve"> parcial del inmueble original.</w:t>
            </w:r>
          </w:p>
          <w:p w14:paraId="3D3C2F70" w14:textId="77777777" w:rsidR="00A02CE0" w:rsidRPr="002869A5" w:rsidRDefault="00A02CE0" w:rsidP="00A02CE0">
            <w:pPr>
              <w:pStyle w:val="Prrafodelista"/>
              <w:numPr>
                <w:ilvl w:val="0"/>
                <w:numId w:val="6"/>
              </w:numPr>
              <w:shd w:val="clear" w:color="auto" w:fill="FFFFFF"/>
              <w:spacing w:after="0"/>
              <w:jc w:val="both"/>
              <w:rPr>
                <w:rFonts w:ascii="Arial" w:eastAsia="Arial" w:hAnsi="Arial" w:cs="Arial"/>
                <w:color w:val="000000"/>
                <w:sz w:val="24"/>
                <w:szCs w:val="24"/>
              </w:rPr>
            </w:pPr>
            <w:r w:rsidRPr="00F32015">
              <w:rPr>
                <w:rFonts w:ascii="Arial" w:eastAsia="Arial" w:hAnsi="Arial" w:cs="Arial"/>
                <w:b/>
                <w:color w:val="000000"/>
                <w:sz w:val="24"/>
                <w:szCs w:val="24"/>
              </w:rPr>
              <w:t>Modificación</w:t>
            </w:r>
            <w:r w:rsidRPr="00F32015">
              <w:rPr>
                <w:rFonts w:ascii="Arial" w:eastAsia="Arial" w:hAnsi="Arial" w:cs="Arial"/>
                <w:color w:val="000000"/>
                <w:sz w:val="24"/>
                <w:szCs w:val="24"/>
              </w:rPr>
              <w:t xml:space="preserve">. Es la autorización para variar el diseño arquitectónico o estructural de una edificación existente, sin incrementar su área construida. </w:t>
            </w:r>
          </w:p>
          <w:p w14:paraId="48F4B228" w14:textId="77777777" w:rsidR="00A02CE0" w:rsidRPr="002869A5" w:rsidRDefault="00A02CE0" w:rsidP="00A02CE0">
            <w:pPr>
              <w:pStyle w:val="Prrafodelista"/>
              <w:numPr>
                <w:ilvl w:val="0"/>
                <w:numId w:val="6"/>
              </w:numPr>
              <w:shd w:val="clear" w:color="auto" w:fill="FFFFFF"/>
              <w:spacing w:after="0"/>
              <w:jc w:val="both"/>
              <w:rPr>
                <w:rFonts w:ascii="Arial" w:eastAsia="Arial" w:hAnsi="Arial" w:cs="Arial"/>
                <w:b/>
                <w:sz w:val="14"/>
                <w:szCs w:val="24"/>
              </w:rPr>
            </w:pPr>
            <w:r w:rsidRPr="002869A5">
              <w:rPr>
                <w:rFonts w:ascii="Arial" w:eastAsia="Arial" w:hAnsi="Arial" w:cs="Arial"/>
                <w:b/>
                <w:color w:val="000000"/>
                <w:sz w:val="24"/>
                <w:szCs w:val="24"/>
              </w:rPr>
              <w:t>Restauración</w:t>
            </w:r>
            <w:r w:rsidRPr="002869A5">
              <w:rPr>
                <w:rFonts w:ascii="Arial" w:eastAsia="Arial" w:hAnsi="Arial" w:cs="Arial"/>
                <w:color w:val="000000"/>
                <w:sz w:val="24"/>
                <w:szCs w:val="24"/>
              </w:rPr>
              <w:t>. Es la autorización para adelantar las obras tendientes a recuperar y adaptar un inmueble o parte de este, con el fin de conservar y revelar sus valores estéticos, históricos y simbólicos. Se fundamenta en el respeto por su integridad y autenticidad. Esta modalidad de licencia incluirá las liberaciones o demoliciones parciales de agregados de los bienes de interés cultural aprobadas por parte de la autoridad competente en los anteproyectos que autoricen su intervención.</w:t>
            </w:r>
          </w:p>
          <w:p w14:paraId="6E637388" w14:textId="77777777" w:rsidR="00A02CE0" w:rsidRPr="002869A5" w:rsidRDefault="00A02CE0" w:rsidP="00A02CE0">
            <w:pPr>
              <w:pStyle w:val="Prrafodelista"/>
              <w:numPr>
                <w:ilvl w:val="0"/>
                <w:numId w:val="6"/>
              </w:numPr>
              <w:shd w:val="clear" w:color="auto" w:fill="FFFFFF"/>
              <w:spacing w:after="0"/>
              <w:jc w:val="both"/>
              <w:rPr>
                <w:rFonts w:ascii="Arial" w:eastAsia="Arial" w:hAnsi="Arial" w:cs="Arial"/>
                <w:b/>
                <w:color w:val="000000"/>
                <w:sz w:val="14"/>
              </w:rPr>
            </w:pPr>
            <w:r w:rsidRPr="002869A5">
              <w:rPr>
                <w:rFonts w:ascii="Arial" w:eastAsia="Arial" w:hAnsi="Arial" w:cs="Arial"/>
                <w:b/>
                <w:sz w:val="24"/>
                <w:szCs w:val="24"/>
              </w:rPr>
              <w:t xml:space="preserve">Reforzamiento Estructural. </w:t>
            </w:r>
            <w:r w:rsidRPr="002869A5">
              <w:rPr>
                <w:rFonts w:ascii="Arial" w:eastAsia="Arial" w:hAnsi="Arial" w:cs="Arial"/>
                <w:sz w:val="24"/>
                <w:szCs w:val="24"/>
              </w:rPr>
              <w:t>Es la autorización para intervenir o reforzar la estructura de uno o varios inmuebles, con el objeto de acondicionarlos a niveles adecuados de seguridad sismo resistente de acuerdo con los requisitos de la Ley 400 de 1997, sus decretos reglamentarios, o las normas que los adicionen, modifiquen o sustituyan y el Reglamento colombiano de construcción sismo resistente y la norma que lo adicione, modifique o sustituya. Esta modalidad de licencia se podrá otorgar sin perjuicio del posterior cumplimiento de las normas urbanísticas vigentes, actos de legalización y/o el reconocimiento de edificaciones construidas sin licencia, siempre y cuando en este último caso la edificación se haya concluido como mínimo cinco (5) años antes de la solicitud de reforzamiento y no se encuentre en ninguna de las situaciones previstas en el artículo 2.2.6.4.1.2 del presente decreto. Cuando se tramite sin incluir ninguna otra modalidad de licencia, su expedición no implicará aprobación de usos ni autorización para ejecutar obras diferentes a las del reforzamiento estructural.</w:t>
            </w:r>
          </w:p>
          <w:p w14:paraId="785421C9" w14:textId="77777777" w:rsidR="00A02CE0" w:rsidRPr="002869A5" w:rsidRDefault="00A02CE0" w:rsidP="00A02CE0">
            <w:pPr>
              <w:pStyle w:val="Prrafodelista"/>
              <w:numPr>
                <w:ilvl w:val="0"/>
                <w:numId w:val="6"/>
              </w:numPr>
              <w:shd w:val="clear" w:color="auto" w:fill="FFFFFF"/>
              <w:spacing w:after="0"/>
              <w:jc w:val="both"/>
              <w:rPr>
                <w:rFonts w:ascii="Arial" w:eastAsia="Arial" w:hAnsi="Arial" w:cs="Arial"/>
                <w:color w:val="000000"/>
                <w:sz w:val="24"/>
                <w:szCs w:val="24"/>
              </w:rPr>
            </w:pPr>
            <w:r w:rsidRPr="00F32015">
              <w:rPr>
                <w:rFonts w:ascii="Arial" w:eastAsia="Arial" w:hAnsi="Arial" w:cs="Arial"/>
                <w:b/>
                <w:color w:val="000000"/>
              </w:rPr>
              <w:t>Demolición</w:t>
            </w:r>
            <w:r w:rsidRPr="00F32015">
              <w:rPr>
                <w:rFonts w:ascii="Arial" w:eastAsia="Arial" w:hAnsi="Arial" w:cs="Arial"/>
                <w:color w:val="000000"/>
              </w:rPr>
              <w:t xml:space="preserve">. </w:t>
            </w:r>
            <w:r w:rsidRPr="00F32015">
              <w:rPr>
                <w:rFonts w:ascii="Arial" w:hAnsi="Arial" w:cs="Arial"/>
              </w:rPr>
              <w:t xml:space="preserve">Es la autorización para derribar total o parcialmente una o varias edificaciones existentes en uno o varios predios y deberá concederse de manera simultánea con </w:t>
            </w:r>
            <w:r w:rsidRPr="00F32015">
              <w:rPr>
                <w:rFonts w:ascii="Arial" w:hAnsi="Arial" w:cs="Arial"/>
              </w:rPr>
              <w:lastRenderedPageBreak/>
              <w:t>cualquiera otra modalidad de licencia de construcción. 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 instrumentos qu</w:t>
            </w:r>
            <w:r>
              <w:rPr>
                <w:rFonts w:ascii="Arial" w:hAnsi="Arial" w:cs="Arial"/>
              </w:rPr>
              <w:t>e lo desarrollen y complementen.</w:t>
            </w:r>
          </w:p>
          <w:p w14:paraId="4EA1261D" w14:textId="77777777" w:rsidR="00A02CE0" w:rsidRPr="002869A5" w:rsidRDefault="00A02CE0" w:rsidP="00A02CE0">
            <w:pPr>
              <w:pStyle w:val="Prrafodelista"/>
              <w:numPr>
                <w:ilvl w:val="0"/>
                <w:numId w:val="6"/>
              </w:numPr>
              <w:shd w:val="clear" w:color="auto" w:fill="FFFFFF"/>
              <w:spacing w:after="0"/>
              <w:jc w:val="both"/>
              <w:rPr>
                <w:rFonts w:ascii="Arial" w:eastAsia="Arial" w:hAnsi="Arial" w:cs="Arial"/>
                <w:color w:val="000000"/>
                <w:sz w:val="24"/>
                <w:szCs w:val="24"/>
              </w:rPr>
            </w:pPr>
            <w:r w:rsidRPr="00F32015">
              <w:rPr>
                <w:rFonts w:ascii="Arial" w:eastAsia="Arial" w:hAnsi="Arial" w:cs="Arial"/>
                <w:b/>
                <w:color w:val="000000"/>
                <w:sz w:val="24"/>
                <w:szCs w:val="24"/>
              </w:rPr>
              <w:t>Reconstrucción</w:t>
            </w:r>
            <w:r w:rsidRPr="00F32015">
              <w:rPr>
                <w:rFonts w:ascii="Arial" w:eastAsia="Arial" w:hAnsi="Arial" w:cs="Arial"/>
                <w:color w:val="000000"/>
                <w:sz w:val="24"/>
                <w:szCs w:val="24"/>
              </w:rPr>
              <w:t xml:space="preserve">. </w:t>
            </w:r>
            <w:r w:rsidRPr="00F32015">
              <w:rPr>
                <w:rFonts w:ascii="Arial" w:hAnsi="Arial" w:cs="Arial"/>
                <w:sz w:val="24"/>
                <w:szCs w:val="24"/>
              </w:rPr>
              <w:t>Es la autorización que se otorga para volver a construir edificaciones que contaban con licencia o con acto de reconocimiento y que fueron afectadas por la ocurrencia de algún siniestro. Esta modalidad de licencia se limitará a autorizar la reconstrucción de la edificación en las mismas condiciones aprobadas por la licencia original, los actos de reconocimientos y sus modificaciones. En la reconstrucción e deberá dar cumplimiento a las normas de sismo resistencia y accesibilidad, y se efectuará sin perjuicio de las disposiciones de conservación de bienes de interés cultural.</w:t>
            </w:r>
          </w:p>
          <w:p w14:paraId="0C024412" w14:textId="2AB4C106" w:rsidR="00A02CE0" w:rsidRPr="007C7328" w:rsidRDefault="00A02CE0" w:rsidP="00F703E1">
            <w:pPr>
              <w:pStyle w:val="Prrafodelista"/>
              <w:numPr>
                <w:ilvl w:val="0"/>
                <w:numId w:val="6"/>
              </w:numPr>
              <w:shd w:val="clear" w:color="auto" w:fill="FFFFFF"/>
              <w:spacing w:after="0"/>
              <w:jc w:val="both"/>
              <w:rPr>
                <w:rFonts w:ascii="Arial" w:eastAsia="Arial" w:hAnsi="Arial" w:cs="Arial"/>
                <w:color w:val="000000"/>
                <w:sz w:val="24"/>
                <w:szCs w:val="24"/>
              </w:rPr>
            </w:pPr>
            <w:r w:rsidRPr="00F32015">
              <w:rPr>
                <w:rFonts w:ascii="Arial" w:eastAsia="Arial" w:hAnsi="Arial" w:cs="Arial"/>
                <w:b/>
                <w:sz w:val="24"/>
                <w:szCs w:val="24"/>
              </w:rPr>
              <w:t>Cerramiento</w:t>
            </w:r>
            <w:r w:rsidRPr="00F32015">
              <w:rPr>
                <w:rFonts w:ascii="Arial" w:eastAsia="Arial" w:hAnsi="Arial" w:cs="Arial"/>
                <w:sz w:val="24"/>
                <w:szCs w:val="24"/>
              </w:rPr>
              <w:t>. Es la autorización para encerrar de manera permanente un predio de propiedad privada.</w:t>
            </w:r>
          </w:p>
          <w:p w14:paraId="0E12A526" w14:textId="20A13A5A" w:rsidR="00A02CE0" w:rsidRPr="007C7328" w:rsidRDefault="00A02CE0" w:rsidP="00F703E1">
            <w:pPr>
              <w:spacing w:after="0" w:line="276" w:lineRule="auto"/>
              <w:jc w:val="both"/>
              <w:rPr>
                <w:rFonts w:ascii="Arial" w:eastAsia="Arial" w:hAnsi="Arial" w:cs="Arial"/>
                <w:b/>
                <w:color w:val="000000"/>
                <w:sz w:val="24"/>
                <w:szCs w:val="24"/>
              </w:rPr>
            </w:pPr>
            <w:r w:rsidRPr="00A2059B">
              <w:rPr>
                <w:rFonts w:ascii="Arial" w:eastAsia="Arial" w:hAnsi="Arial" w:cs="Arial"/>
                <w:b/>
                <w:color w:val="000000"/>
                <w:sz w:val="24"/>
                <w:szCs w:val="24"/>
              </w:rPr>
              <w:t xml:space="preserve">Parágrafo 1°. </w:t>
            </w:r>
            <w:r w:rsidRPr="00A2059B">
              <w:rPr>
                <w:rFonts w:ascii="Arial" w:eastAsia="Arial" w:hAnsi="Arial" w:cs="Arial"/>
                <w:color w:val="000000"/>
                <w:sz w:val="24"/>
                <w:szCs w:val="24"/>
              </w:rPr>
              <w:t>La solicitud de licencia de construcción podrá incluir la petición para adelantar obras en una o varias modalidades</w:t>
            </w:r>
            <w:r w:rsidRPr="00A2059B">
              <w:rPr>
                <w:rFonts w:ascii="Arial" w:eastAsia="Arial" w:hAnsi="Arial" w:cs="Arial"/>
                <w:b/>
                <w:color w:val="000000"/>
                <w:sz w:val="24"/>
                <w:szCs w:val="24"/>
              </w:rPr>
              <w:t xml:space="preserve">. </w:t>
            </w:r>
          </w:p>
          <w:p w14:paraId="1533711C" w14:textId="00E09D0F" w:rsidR="00A02CE0" w:rsidRPr="007C7328" w:rsidRDefault="00A02CE0" w:rsidP="00F703E1">
            <w:pPr>
              <w:pStyle w:val="NormalWeb"/>
              <w:shd w:val="clear" w:color="auto" w:fill="FFFFFF"/>
              <w:spacing w:before="0" w:beforeAutospacing="0" w:after="0" w:afterAutospacing="0" w:line="276" w:lineRule="auto"/>
              <w:jc w:val="both"/>
              <w:rPr>
                <w:rFonts w:ascii="Arial" w:hAnsi="Arial" w:cs="Arial"/>
              </w:rPr>
            </w:pPr>
            <w:r w:rsidRPr="00A2059B">
              <w:rPr>
                <w:rFonts w:ascii="Arial" w:eastAsia="Arial" w:hAnsi="Arial" w:cs="Arial"/>
                <w:b/>
                <w:color w:val="000000"/>
              </w:rPr>
              <w:t xml:space="preserve">Parágrafo 2°. </w:t>
            </w:r>
            <w:r w:rsidRPr="00A2059B">
              <w:rPr>
                <w:rFonts w:ascii="Arial" w:hAnsi="Arial" w:cs="Arial"/>
              </w:rPr>
              <w:t xml:space="preserve">Podrán desarrollarse por etapas los proyectos de construcción para los cuales se solicite licencia de construcción en la modalidad de obra nueva. Para este caso, en el plano general del proyecto se identificará el área objeto de aprobación para la respectiva etapa, así como el área que queda destinada para futuro desarrollo, y la definición de la ubicación y cuadro de áreas para cada una de las etapas. </w:t>
            </w:r>
          </w:p>
          <w:p w14:paraId="62FA863F" w14:textId="70CD616D" w:rsidR="00A02CE0" w:rsidRPr="007C7328" w:rsidRDefault="00A02CE0" w:rsidP="00F703E1">
            <w:pPr>
              <w:pStyle w:val="NormalWeb"/>
              <w:shd w:val="clear" w:color="auto" w:fill="FFFFFF"/>
              <w:spacing w:before="0" w:beforeAutospacing="0" w:after="0" w:afterAutospacing="0" w:line="276" w:lineRule="auto"/>
              <w:jc w:val="both"/>
              <w:rPr>
                <w:rFonts w:ascii="Arial" w:hAnsi="Arial" w:cs="Arial"/>
              </w:rPr>
            </w:pPr>
            <w:r w:rsidRPr="00A2059B">
              <w:rPr>
                <w:rFonts w:ascii="Arial" w:hAnsi="Arial" w:cs="Arial"/>
              </w:rPr>
              <w:t>La norma urbanística con la que se apruebe el plano general del proyecto y de la primera etapa servirá de fundamento para la expedición de las licencias de construcción de las demás etapas, aun cuando las normas urbanísticas hayan cambiado y, siempre que la licencia de construcción para la nueva etapa se solicite como mínimo cuarenta y cinco (45) días hábiles antes del vencimiento de la licencia de la etapa anterior.</w:t>
            </w:r>
          </w:p>
          <w:p w14:paraId="6C4E0AA5" w14:textId="088C5C3D" w:rsidR="00A02CE0" w:rsidRPr="007C7328" w:rsidRDefault="00A02CE0" w:rsidP="00F703E1">
            <w:pPr>
              <w:spacing w:after="0" w:line="276" w:lineRule="auto"/>
              <w:jc w:val="both"/>
              <w:rPr>
                <w:rFonts w:ascii="Arial" w:eastAsia="Arial" w:hAnsi="Arial" w:cs="Arial"/>
                <w:color w:val="000000"/>
                <w:sz w:val="24"/>
                <w:szCs w:val="24"/>
              </w:rPr>
            </w:pPr>
            <w:r w:rsidRPr="00A2059B">
              <w:rPr>
                <w:rFonts w:ascii="Arial" w:eastAsia="Arial" w:hAnsi="Arial" w:cs="Arial"/>
                <w:b/>
                <w:color w:val="000000"/>
                <w:sz w:val="24"/>
                <w:szCs w:val="24"/>
              </w:rPr>
              <w:t xml:space="preserve">Parágrafo 3°. </w:t>
            </w:r>
            <w:r w:rsidRPr="00A2059B">
              <w:rPr>
                <w:rFonts w:ascii="Arial" w:eastAsia="Arial" w:hAnsi="Arial" w:cs="Arial"/>
                <w:color w:val="000000"/>
                <w:sz w:val="24"/>
                <w:szCs w:val="24"/>
              </w:rPr>
              <w:t xml:space="preserve">La licencia de construcción en la modalidad de obra nueva también podrá contemplar la autorización para construir edificaciones de carácter temporal destinadas exclusivamente a salas de ventas, las cuales deberán ser construidas dentro del paramento de construcción y no se computarán dentro de los índices de ocupación y/o construcción adoptados en el Plan de Ordenamiento Territorial o los instrumentos que lo desarrollen y complementen. </w:t>
            </w:r>
          </w:p>
          <w:p w14:paraId="2E050973" w14:textId="78ADA8BA" w:rsidR="00A02CE0" w:rsidRPr="007C7328" w:rsidRDefault="00A02CE0" w:rsidP="00F703E1">
            <w:pPr>
              <w:spacing w:after="0" w:line="276" w:lineRule="auto"/>
              <w:jc w:val="both"/>
              <w:rPr>
                <w:rFonts w:ascii="Arial" w:eastAsia="Arial" w:hAnsi="Arial" w:cs="Arial"/>
                <w:color w:val="000000"/>
                <w:sz w:val="24"/>
                <w:szCs w:val="24"/>
              </w:rPr>
            </w:pPr>
            <w:r w:rsidRPr="00A2059B">
              <w:rPr>
                <w:rFonts w:ascii="Arial" w:eastAsia="Arial" w:hAnsi="Arial" w:cs="Arial"/>
                <w:color w:val="000000"/>
                <w:sz w:val="24"/>
                <w:szCs w:val="24"/>
              </w:rPr>
              <w:t xml:space="preserve">En los casos en que simultáneamente se aprueben licencias de urbanización y de construcción, la sala de ventas se podrá ubicar temporalmente en las zonas destinadas para cesión pública. No obstante, para poder entregar materialmente estas zonas a los municipios y distritos, será necesario adecuar y/o dotar la zona de cesión en los términos aprobados en la respectiva licencia de urbanización. </w:t>
            </w:r>
          </w:p>
          <w:p w14:paraId="793FB9CE" w14:textId="0FE50C0F" w:rsidR="00A02CE0" w:rsidRPr="007C7328" w:rsidRDefault="00A02CE0" w:rsidP="00F703E1">
            <w:pPr>
              <w:spacing w:after="0" w:line="276" w:lineRule="auto"/>
              <w:jc w:val="both"/>
              <w:rPr>
                <w:rFonts w:ascii="Arial" w:eastAsia="Arial" w:hAnsi="Arial" w:cs="Arial"/>
                <w:color w:val="000000"/>
                <w:sz w:val="24"/>
                <w:szCs w:val="24"/>
              </w:rPr>
            </w:pPr>
            <w:r w:rsidRPr="00A2059B">
              <w:rPr>
                <w:rFonts w:ascii="Arial" w:eastAsia="Arial" w:hAnsi="Arial" w:cs="Arial"/>
                <w:color w:val="000000"/>
                <w:sz w:val="24"/>
                <w:szCs w:val="24"/>
              </w:rPr>
              <w:t xml:space="preserve">En todo caso, el constructor responsable queda obligado a demoler la construcción temporal antes de dos (2) años, contados a partir de la fecha de ejecutoria de la licencia. Si vencido este plazo no se hubiere demolido la construcción temporal, la autoridad competente para ejercer el control urbano procederá a ordenar la demolición de dichas obras con cargo al titular de la licencia, sin perjuicio de la imposición de las sanciones urbanísticas a que haya lugar. </w:t>
            </w:r>
          </w:p>
          <w:p w14:paraId="41B5C0F7" w14:textId="62EB36B9" w:rsidR="00A02CE0" w:rsidRPr="007C7328" w:rsidRDefault="00A02CE0" w:rsidP="00F703E1">
            <w:pPr>
              <w:spacing w:after="0" w:line="276" w:lineRule="auto"/>
              <w:jc w:val="both"/>
              <w:rPr>
                <w:rFonts w:ascii="Arial" w:eastAsia="Arial" w:hAnsi="Arial" w:cs="Arial"/>
                <w:color w:val="000000"/>
                <w:sz w:val="24"/>
                <w:szCs w:val="24"/>
              </w:rPr>
            </w:pPr>
            <w:r w:rsidRPr="00A2059B">
              <w:rPr>
                <w:rFonts w:ascii="Arial" w:eastAsia="Arial" w:hAnsi="Arial" w:cs="Arial"/>
                <w:b/>
                <w:color w:val="000000"/>
                <w:sz w:val="24"/>
                <w:szCs w:val="24"/>
              </w:rPr>
              <w:lastRenderedPageBreak/>
              <w:t xml:space="preserve">Parágrafo 4°. </w:t>
            </w:r>
            <w:r w:rsidRPr="00A2059B">
              <w:rPr>
                <w:rFonts w:ascii="Arial" w:eastAsia="Arial" w:hAnsi="Arial" w:cs="Arial"/>
                <w:color w:val="000000"/>
                <w:sz w:val="24"/>
                <w:szCs w:val="24"/>
              </w:rPr>
              <w:t xml:space="preserve">Los titulares de licencias de parcelación y urbanización tendrán derecho a que se les expida la correspondiente licencia de construcción con base en las normas urbanísticas y demás reglamentaciones que sirvieron de base para la expedición de la licencia de parcelación o urbanización, siempre y cuando se presente alguna de las siguientes condiciones: </w:t>
            </w:r>
          </w:p>
          <w:p w14:paraId="74B89A32" w14:textId="77777777" w:rsidR="00A02CE0" w:rsidRPr="00A2059B" w:rsidRDefault="00A02CE0" w:rsidP="00F703E1">
            <w:pPr>
              <w:spacing w:after="0" w:line="276" w:lineRule="auto"/>
              <w:jc w:val="both"/>
              <w:rPr>
                <w:rFonts w:ascii="Arial" w:eastAsia="Arial" w:hAnsi="Arial" w:cs="Arial"/>
                <w:color w:val="000000"/>
                <w:sz w:val="24"/>
                <w:szCs w:val="24"/>
              </w:rPr>
            </w:pPr>
            <w:r w:rsidRPr="00A2059B">
              <w:rPr>
                <w:rFonts w:ascii="Arial" w:eastAsia="Arial" w:hAnsi="Arial" w:cs="Arial"/>
                <w:color w:val="000000"/>
                <w:sz w:val="24"/>
                <w:szCs w:val="24"/>
              </w:rPr>
              <w:t xml:space="preserve">a) Que la solicitud de licencia de construcción se radique en legal y debida forma durante la vigencia de la licencia de parcelación o urbanización en la modalidad de desarrollo o; </w:t>
            </w:r>
          </w:p>
          <w:p w14:paraId="4EAA7180" w14:textId="15A576F8" w:rsidR="00A02CE0" w:rsidRPr="007C7328" w:rsidRDefault="00A02CE0" w:rsidP="00F703E1">
            <w:pPr>
              <w:spacing w:after="0" w:line="276" w:lineRule="auto"/>
              <w:jc w:val="both"/>
              <w:rPr>
                <w:rFonts w:ascii="Arial" w:eastAsia="Arial" w:hAnsi="Arial" w:cs="Arial"/>
                <w:color w:val="000000"/>
                <w:sz w:val="24"/>
                <w:szCs w:val="24"/>
              </w:rPr>
            </w:pPr>
            <w:r w:rsidRPr="00A2059B">
              <w:rPr>
                <w:rFonts w:ascii="Arial" w:eastAsia="Arial" w:hAnsi="Arial" w:cs="Arial"/>
                <w:color w:val="000000"/>
                <w:sz w:val="24"/>
                <w:szCs w:val="24"/>
              </w:rPr>
              <w:t>b) Que el titular de la licencia haya ejecutado la totalidad de las obras contempladas en la misma y entregado y dotado las cesiones correspondientes. arias de las modalidades descritas en este artículo.</w:t>
            </w:r>
          </w:p>
          <w:p w14:paraId="21B33F2E" w14:textId="3EB025E1" w:rsidR="00A02CE0" w:rsidRPr="007C7328" w:rsidRDefault="00A02CE0" w:rsidP="00F703E1">
            <w:pPr>
              <w:spacing w:after="0" w:line="276" w:lineRule="auto"/>
              <w:jc w:val="both"/>
              <w:rPr>
                <w:rFonts w:ascii="Arial" w:eastAsia="Arial" w:hAnsi="Arial" w:cs="Arial"/>
                <w:color w:val="000000"/>
                <w:sz w:val="24"/>
                <w:szCs w:val="24"/>
              </w:rPr>
            </w:pPr>
            <w:r w:rsidRPr="00A2059B">
              <w:rPr>
                <w:rFonts w:ascii="Arial" w:eastAsia="Arial" w:hAnsi="Arial" w:cs="Arial"/>
                <w:b/>
                <w:sz w:val="24"/>
                <w:szCs w:val="24"/>
              </w:rPr>
              <w:t xml:space="preserve">Parágrafo 5°. </w:t>
            </w:r>
            <w:r w:rsidRPr="00A2059B">
              <w:rPr>
                <w:rFonts w:ascii="Arial" w:eastAsia="Arial" w:hAnsi="Arial" w:cs="Arial"/>
                <w:sz w:val="24"/>
                <w:szCs w:val="24"/>
              </w:rPr>
              <w:t>Cuando las licencias de construcción en las modalidades descritas en este artículo aprueben edificaciones destinadas a oficinas en las que se permiten usos de los servicios empresariales y personales o denominaciones similares según la norma urbanística bajo la cual se aprobó la respectiva licencia que presta el sector privado, se entiende que tal aprobación permite la localización de sedes en las que la administración pública presta servicios del Estado, sin que sea necesario obtener licencia de construcción en la modalidad de adecuación.</w:t>
            </w:r>
            <w:r w:rsidRPr="00A2059B">
              <w:rPr>
                <w:rFonts w:ascii="Arial" w:eastAsia="Arial" w:hAnsi="Arial" w:cs="Arial"/>
                <w:color w:val="000000"/>
                <w:sz w:val="24"/>
                <w:szCs w:val="24"/>
              </w:rPr>
              <w:t xml:space="preserve"> </w:t>
            </w:r>
          </w:p>
          <w:p w14:paraId="2AB8FBCB" w14:textId="3E2A5A1A" w:rsidR="00A02CE0" w:rsidRPr="007C7328" w:rsidRDefault="00A02CE0" w:rsidP="00F703E1">
            <w:pPr>
              <w:shd w:val="clear" w:color="auto" w:fill="FFFFFF"/>
              <w:spacing w:after="0" w:line="276" w:lineRule="auto"/>
              <w:jc w:val="both"/>
              <w:rPr>
                <w:rFonts w:ascii="Arial" w:eastAsia="Arial" w:hAnsi="Arial" w:cs="Arial"/>
                <w:sz w:val="24"/>
                <w:szCs w:val="24"/>
              </w:rPr>
            </w:pPr>
            <w:r w:rsidRPr="00A2059B">
              <w:rPr>
                <w:rFonts w:ascii="Arial" w:eastAsia="Arial" w:hAnsi="Arial" w:cs="Arial"/>
                <w:b/>
                <w:sz w:val="24"/>
                <w:szCs w:val="24"/>
              </w:rPr>
              <w:t xml:space="preserve">Parágrafo 6°. </w:t>
            </w:r>
            <w:r w:rsidRPr="00A2059B">
              <w:rPr>
                <w:rFonts w:ascii="Arial" w:hAnsi="Arial" w:cs="Arial"/>
                <w:sz w:val="24"/>
                <w:szCs w:val="24"/>
                <w:shd w:val="clear" w:color="auto" w:fill="FFFFFF"/>
              </w:rPr>
              <w:t>Cuando en las licencias de construcción se apruebe la reconstrucción o rehabilitación de los andenes colindantes con el predio o predios objeto de la licencia y en tales andenes se deban ejecutar obras para prevenir, mitigar, corregir o compensar impactos sobre la movilidad peatonal definidas en el estudio de tránsito a que hace referencia la Resolución expedida por el Ministerio de Vivienda, Ciudad y Territorio según lo dispuesto en el artículo 2.2.6.1.2.1. 7 del presente decreto, se deberá incluir el diseño de dichas obras en el plano de reconstrucción o rehabilitación de andenes</w:t>
            </w:r>
            <w:r w:rsidRPr="00A2059B">
              <w:rPr>
                <w:rFonts w:ascii="Arial" w:eastAsia="Arial" w:hAnsi="Arial" w:cs="Arial"/>
                <w:sz w:val="24"/>
                <w:szCs w:val="24"/>
              </w:rPr>
              <w:t>.</w:t>
            </w:r>
          </w:p>
          <w:p w14:paraId="1CC5FF8C" w14:textId="4BDD361E" w:rsidR="00A02CE0" w:rsidRDefault="00A02CE0" w:rsidP="007C7328">
            <w:pPr>
              <w:shd w:val="clear" w:color="auto" w:fill="FFFFFF"/>
              <w:spacing w:after="0" w:line="276" w:lineRule="auto"/>
              <w:jc w:val="both"/>
              <w:rPr>
                <w:rFonts w:ascii="Arial" w:hAnsi="Arial" w:cs="Arial"/>
                <w:sz w:val="24"/>
                <w:szCs w:val="24"/>
                <w:shd w:val="clear" w:color="auto" w:fill="FFFFFF"/>
              </w:rPr>
            </w:pPr>
            <w:r w:rsidRPr="00A2059B">
              <w:rPr>
                <w:rFonts w:ascii="Arial" w:hAnsi="Arial" w:cs="Arial"/>
                <w:b/>
                <w:bCs/>
                <w:sz w:val="24"/>
                <w:szCs w:val="24"/>
                <w:shd w:val="clear" w:color="auto" w:fill="FFFFFF"/>
              </w:rPr>
              <w:t>Parágrafo</w:t>
            </w:r>
            <w:bookmarkStart w:id="0" w:name="10.pt3"/>
            <w:r w:rsidRPr="00A2059B">
              <w:rPr>
                <w:rFonts w:ascii="Arial" w:hAnsi="Arial" w:cs="Arial"/>
                <w:b/>
                <w:bCs/>
                <w:sz w:val="24"/>
                <w:szCs w:val="24"/>
              </w:rPr>
              <w:t> </w:t>
            </w:r>
            <w:bookmarkEnd w:id="0"/>
            <w:r w:rsidRPr="00A2059B">
              <w:rPr>
                <w:rFonts w:ascii="Arial" w:hAnsi="Arial" w:cs="Arial"/>
                <w:b/>
                <w:bCs/>
                <w:sz w:val="24"/>
                <w:szCs w:val="24"/>
                <w:shd w:val="clear" w:color="auto" w:fill="FFFFFF"/>
              </w:rPr>
              <w:t>7.</w:t>
            </w:r>
            <w:r w:rsidRPr="00A2059B">
              <w:rPr>
                <w:rFonts w:ascii="Arial" w:hAnsi="Arial" w:cs="Arial"/>
                <w:sz w:val="24"/>
                <w:szCs w:val="24"/>
                <w:shd w:val="clear" w:color="auto" w:fill="FFFFFF"/>
              </w:rPr>
              <w:t> La licencia de construcción en bienes o sectores de interés cultural y en su área de influencia solo se podrá expedir cuando se aporte la autorización de intervención aprobada por la autoridad competente. En todo caso, se deberán atender las condiciones establecidas en el plan de manejo y protección de sector urbano declarado Bien de Interés Cultural o en el acto de declaratoria.</w:t>
            </w:r>
          </w:p>
          <w:p w14:paraId="0071FE16" w14:textId="77777777" w:rsidR="004517F6" w:rsidRPr="007C7328" w:rsidRDefault="004517F6" w:rsidP="007C7328">
            <w:pPr>
              <w:shd w:val="clear" w:color="auto" w:fill="FFFFFF"/>
              <w:spacing w:after="0" w:line="276" w:lineRule="auto"/>
              <w:jc w:val="both"/>
              <w:rPr>
                <w:rFonts w:ascii="Arial" w:eastAsia="Arial" w:hAnsi="Arial" w:cs="Arial"/>
                <w:sz w:val="24"/>
                <w:szCs w:val="24"/>
              </w:rPr>
            </w:pPr>
          </w:p>
          <w:p w14:paraId="7BF64101" w14:textId="139F2FF9" w:rsidR="00A02CE0" w:rsidRPr="00AC20D2" w:rsidRDefault="00A02CE0" w:rsidP="007C7328">
            <w:pPr>
              <w:pBdr>
                <w:top w:val="nil"/>
                <w:left w:val="nil"/>
                <w:bottom w:val="nil"/>
                <w:right w:val="nil"/>
                <w:between w:val="nil"/>
              </w:pBdr>
              <w:shd w:val="clear" w:color="auto" w:fill="DBDBDB"/>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76" w:lineRule="auto"/>
              <w:jc w:val="center"/>
              <w:rPr>
                <w:rFonts w:ascii="Arial" w:eastAsia="Arial" w:hAnsi="Arial" w:cs="Arial"/>
                <w:color w:val="000000"/>
                <w:sz w:val="24"/>
                <w:szCs w:val="24"/>
                <w:lang w:val="pt-BR"/>
              </w:rPr>
            </w:pPr>
            <w:r w:rsidRPr="00AC20D2">
              <w:rPr>
                <w:rFonts w:ascii="Arial" w:eastAsia="Arial" w:hAnsi="Arial" w:cs="Arial"/>
                <w:b/>
                <w:color w:val="000000"/>
                <w:sz w:val="24"/>
                <w:szCs w:val="24"/>
                <w:lang w:val="pt-BR"/>
              </w:rPr>
              <w:t>Determinantes comunes a las zonas normativas</w:t>
            </w:r>
          </w:p>
          <w:p w14:paraId="184C1707" w14:textId="77777777" w:rsidR="00754BAE" w:rsidRPr="00CA7259" w:rsidRDefault="00754BAE" w:rsidP="00F703E1">
            <w:p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76" w:lineRule="auto"/>
              <w:jc w:val="both"/>
              <w:rPr>
                <w:rFonts w:ascii="Arial" w:eastAsia="Arial" w:hAnsi="Arial" w:cs="Arial"/>
                <w:b/>
                <w:color w:val="000000"/>
                <w:sz w:val="24"/>
                <w:szCs w:val="24"/>
                <w:lang w:val="pt-BR"/>
              </w:rPr>
            </w:pPr>
          </w:p>
          <w:p w14:paraId="3128CCB5" w14:textId="3395E3AC" w:rsidR="00A02CE0" w:rsidRPr="00A2059B" w:rsidRDefault="00A02CE0" w:rsidP="00F703E1">
            <w:p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76" w:lineRule="auto"/>
              <w:jc w:val="both"/>
              <w:rPr>
                <w:rFonts w:ascii="Arial" w:eastAsia="Arial" w:hAnsi="Arial" w:cs="Arial"/>
                <w:color w:val="000000"/>
                <w:sz w:val="24"/>
                <w:szCs w:val="24"/>
              </w:rPr>
            </w:pPr>
            <w:r w:rsidRPr="001D4E24">
              <w:rPr>
                <w:rFonts w:ascii="Arial" w:eastAsia="Arial" w:hAnsi="Arial" w:cs="Arial"/>
                <w:b/>
                <w:color w:val="000000"/>
                <w:sz w:val="24"/>
                <w:szCs w:val="24"/>
              </w:rPr>
              <w:t>1</w:t>
            </w:r>
            <w:r w:rsidRPr="00A2059B">
              <w:rPr>
                <w:rFonts w:ascii="Arial" w:eastAsia="Arial" w:hAnsi="Arial" w:cs="Arial"/>
                <w:color w:val="000000"/>
                <w:sz w:val="24"/>
                <w:szCs w:val="24"/>
              </w:rPr>
              <w:t>.</w:t>
            </w:r>
            <w:r w:rsidRPr="00A2059B">
              <w:rPr>
                <w:rFonts w:ascii="Arial" w:eastAsia="Arial" w:hAnsi="Arial" w:cs="Arial"/>
                <w:b/>
                <w:color w:val="000000"/>
                <w:sz w:val="24"/>
                <w:szCs w:val="24"/>
              </w:rPr>
              <w:t xml:space="preserve"> </w:t>
            </w:r>
            <w:r w:rsidRPr="00A2059B">
              <w:rPr>
                <w:rFonts w:ascii="Arial" w:eastAsia="Arial" w:hAnsi="Arial" w:cs="Arial"/>
                <w:color w:val="000000"/>
                <w:sz w:val="24"/>
                <w:szCs w:val="24"/>
              </w:rPr>
              <w:t>Toda construcción nueva en el ámbito urbano sin distinción al tipo de ficha normativa al que pertenezca el predio, debe conservar la tipología arquitectónica tradicional presente en el marco de la plaza; en color, texturas, materiales, aleros, voladizos, balcones, chambranas, carteras y demás elementos arquitectónicos y constructivos como: alturas de primer piso, segundo piso y caballetes predominantes en la cuadra.</w:t>
            </w:r>
          </w:p>
          <w:p w14:paraId="054213A6" w14:textId="77777777" w:rsidR="00A02CE0" w:rsidRPr="002869A5" w:rsidRDefault="00A02CE0" w:rsidP="00F703E1">
            <w:p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76" w:lineRule="auto"/>
              <w:jc w:val="both"/>
              <w:rPr>
                <w:rFonts w:ascii="Arial" w:eastAsia="Arial" w:hAnsi="Arial" w:cs="Arial"/>
                <w:color w:val="000000"/>
                <w:sz w:val="24"/>
                <w:szCs w:val="24"/>
              </w:rPr>
            </w:pPr>
            <w:r w:rsidRPr="001D4E24">
              <w:rPr>
                <w:rFonts w:ascii="Arial" w:eastAsia="Arial" w:hAnsi="Arial" w:cs="Arial"/>
                <w:b/>
                <w:color w:val="000000"/>
                <w:sz w:val="24"/>
                <w:szCs w:val="24"/>
              </w:rPr>
              <w:t>2</w:t>
            </w:r>
            <w:r w:rsidRPr="00A2059B">
              <w:rPr>
                <w:rFonts w:ascii="Arial" w:eastAsia="Arial" w:hAnsi="Arial" w:cs="Arial"/>
                <w:color w:val="000000"/>
                <w:sz w:val="24"/>
                <w:szCs w:val="24"/>
              </w:rPr>
              <w:t>. No se permite en los predios de interés arquitectónico modificar el número de pisos al interior del predio, ni sobre su fachada, esto es que no se permite usar la doble altura para la instalación de mezzanine o de un piso adicional, no se permite hacer una nueva redistribución de alturas al interior del predio ni sobre la fachada de tal manera que de dos pisos originales resulte la modificación en tres o cuatro pisos más.</w:t>
            </w:r>
          </w:p>
          <w:p w14:paraId="52F87D41" w14:textId="77777777" w:rsidR="00A02CE0" w:rsidRPr="002869A5" w:rsidRDefault="00A02CE0" w:rsidP="00F703E1">
            <w:p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76" w:lineRule="auto"/>
              <w:jc w:val="both"/>
              <w:rPr>
                <w:rFonts w:ascii="Arial" w:eastAsia="Arial" w:hAnsi="Arial" w:cs="Arial"/>
                <w:color w:val="000000"/>
                <w:sz w:val="24"/>
                <w:szCs w:val="24"/>
              </w:rPr>
            </w:pPr>
            <w:r w:rsidRPr="001D4E24">
              <w:rPr>
                <w:rFonts w:ascii="Arial" w:eastAsia="Arial" w:hAnsi="Arial" w:cs="Arial"/>
                <w:b/>
                <w:color w:val="000000"/>
                <w:sz w:val="24"/>
                <w:szCs w:val="24"/>
              </w:rPr>
              <w:lastRenderedPageBreak/>
              <w:t>3</w:t>
            </w:r>
            <w:r w:rsidRPr="00A2059B">
              <w:rPr>
                <w:rFonts w:ascii="Arial" w:eastAsia="Arial" w:hAnsi="Arial" w:cs="Arial"/>
                <w:color w:val="000000"/>
                <w:sz w:val="24"/>
                <w:szCs w:val="24"/>
              </w:rPr>
              <w:t>. En una construcción nueva la altura mínima y máxima permitida de primer piso y de segundo piso, así como la altura total del volumen, cuando no se trate de un predio que tenga al lado y/o a los lados otro u otros identificados como de interés arquitectónico, deben ser conforme a lo dispuesto en la ficha de cada zona normativa. Pero en todo caso la altura de estos pisos y del volumen deben ser la altura predominante en la cuadra en la que se encuentra la construcción nueva.</w:t>
            </w:r>
          </w:p>
          <w:p w14:paraId="21E9F810" w14:textId="77777777" w:rsidR="00A02CE0" w:rsidRPr="002869A5" w:rsidRDefault="00A02CE0" w:rsidP="00F703E1">
            <w:pPr>
              <w:autoSpaceDE w:val="0"/>
              <w:autoSpaceDN w:val="0"/>
              <w:adjustRightInd w:val="0"/>
              <w:spacing w:after="0" w:line="276" w:lineRule="auto"/>
              <w:jc w:val="both"/>
              <w:rPr>
                <w:rFonts w:ascii="Arial" w:eastAsia="Arial" w:hAnsi="Arial" w:cs="Arial"/>
                <w:color w:val="000000"/>
                <w:sz w:val="24"/>
                <w:szCs w:val="24"/>
              </w:rPr>
            </w:pPr>
            <w:r w:rsidRPr="00C64A00">
              <w:rPr>
                <w:rFonts w:ascii="Arial" w:eastAsia="Arial" w:hAnsi="Arial" w:cs="Arial"/>
                <w:b/>
                <w:color w:val="000000"/>
                <w:sz w:val="24"/>
                <w:szCs w:val="24"/>
              </w:rPr>
              <w:t>4.</w:t>
            </w:r>
            <w:r w:rsidRPr="00A2059B">
              <w:rPr>
                <w:rFonts w:ascii="Arial" w:eastAsia="Arial" w:hAnsi="Arial" w:cs="Arial"/>
                <w:color w:val="000000"/>
                <w:sz w:val="24"/>
                <w:szCs w:val="24"/>
              </w:rPr>
              <w:t xml:space="preserve"> En una construcción nueva la altura mínima y máxima permitida de primer piso y de segundo piso, así como la altura total del volumen, debe ser exactamente igual cuando se trate de un predio que tenga al lado y/o a los lados otro u otros identificados como de interés arquitectónico, y en todo caso la altura de estos pisos y del volumen total debe ser la altura predominante en la cuadra en la que se encuentra la construcción nueva.</w:t>
            </w:r>
          </w:p>
        </w:tc>
      </w:tr>
      <w:tr w:rsidR="00A02CE0" w:rsidRPr="008977F9" w14:paraId="6F3B4246" w14:textId="77777777" w:rsidTr="00F703E1">
        <w:tc>
          <w:tcPr>
            <w:tcW w:w="9351" w:type="dxa"/>
            <w:gridSpan w:val="2"/>
          </w:tcPr>
          <w:p w14:paraId="27A2F3C8" w14:textId="77777777" w:rsidR="004517F6" w:rsidRDefault="004517F6" w:rsidP="00F703E1">
            <w:pPr>
              <w:tabs>
                <w:tab w:val="left" w:pos="8820"/>
              </w:tabs>
              <w:spacing w:after="0" w:line="276" w:lineRule="auto"/>
              <w:jc w:val="both"/>
              <w:rPr>
                <w:rFonts w:ascii="Arial" w:eastAsia="Times New Roman" w:hAnsi="Arial" w:cs="Arial"/>
                <w:color w:val="000000"/>
                <w:sz w:val="24"/>
                <w:szCs w:val="24"/>
                <w:lang w:val="es-ES" w:eastAsia="es-ES"/>
              </w:rPr>
            </w:pPr>
          </w:p>
          <w:p w14:paraId="2E52C728" w14:textId="3A4296E0" w:rsidR="00A02CE0" w:rsidRPr="008977F9" w:rsidRDefault="00A02CE0" w:rsidP="00F703E1">
            <w:pPr>
              <w:tabs>
                <w:tab w:val="left" w:pos="8820"/>
              </w:tabs>
              <w:spacing w:after="0" w:line="276" w:lineRule="auto"/>
              <w:jc w:val="both"/>
              <w:rPr>
                <w:rFonts w:ascii="Arial" w:eastAsia="Times New Roman" w:hAnsi="Arial" w:cs="Arial"/>
                <w:iCs/>
                <w:sz w:val="24"/>
                <w:szCs w:val="24"/>
                <w:lang w:val="es-ES" w:eastAsia="ar-SA"/>
              </w:rPr>
            </w:pPr>
            <w:r w:rsidRPr="008977F9">
              <w:rPr>
                <w:rFonts w:ascii="Arial" w:eastAsia="Times New Roman" w:hAnsi="Arial" w:cs="Arial"/>
                <w:color w:val="000000"/>
                <w:sz w:val="24"/>
                <w:szCs w:val="24"/>
                <w:lang w:val="es-ES" w:eastAsia="es-ES"/>
              </w:rPr>
              <w:t>Toda Construcción se obliga cumplir con las normas establecidas en los Acuerdos 074 del 2000 y 028 de 2016</w:t>
            </w:r>
            <w:r w:rsidRPr="008977F9">
              <w:rPr>
                <w:rFonts w:ascii="Arial" w:eastAsia="Times New Roman" w:hAnsi="Arial" w:cs="Arial"/>
                <w:b/>
                <w:color w:val="000000"/>
                <w:sz w:val="24"/>
                <w:szCs w:val="24"/>
                <w:lang w:val="es-ES" w:eastAsia="es-ES"/>
              </w:rPr>
              <w:t xml:space="preserve">. </w:t>
            </w:r>
            <w:r w:rsidRPr="008977F9">
              <w:rPr>
                <w:rFonts w:ascii="Arial" w:eastAsia="Times New Roman" w:hAnsi="Arial" w:cs="Arial"/>
                <w:color w:val="000000"/>
                <w:sz w:val="24"/>
                <w:szCs w:val="24"/>
                <w:lang w:val="es-ES" w:eastAsia="es-ES"/>
              </w:rPr>
              <w:t xml:space="preserve">Así mismo, deben cumplir con las siguientes normas: Norma Sismo Resistente NSR 10, </w:t>
            </w:r>
            <w:r w:rsidRPr="008977F9">
              <w:rPr>
                <w:rFonts w:ascii="Arial" w:hAnsi="Arial" w:cs="Arial"/>
                <w:bCs/>
                <w:color w:val="000000"/>
                <w:sz w:val="24"/>
                <w:szCs w:val="24"/>
                <w:lang w:val="es-ES" w:eastAsia="es-CO"/>
              </w:rPr>
              <w:t>el Reglamento de Agua Potable y Saneamiento Básico RAS Resolución 0330/2017,</w:t>
            </w:r>
            <w:r w:rsidRPr="008977F9">
              <w:rPr>
                <w:rFonts w:ascii="Arial" w:eastAsia="Times New Roman" w:hAnsi="Arial" w:cs="Arial"/>
                <w:color w:val="000000"/>
                <w:sz w:val="24"/>
                <w:szCs w:val="24"/>
                <w:lang w:val="es-ES" w:eastAsia="es-ES"/>
              </w:rPr>
              <w:t xml:space="preserve"> Ley 1228 de 2008 y </w:t>
            </w:r>
            <w:r w:rsidRPr="008977F9">
              <w:rPr>
                <w:rFonts w:ascii="Arial" w:eastAsia="Times New Roman" w:hAnsi="Arial" w:cs="Arial"/>
                <w:iCs/>
                <w:sz w:val="24"/>
                <w:szCs w:val="24"/>
                <w:lang w:val="es-ES" w:eastAsia="ar-SA"/>
              </w:rPr>
              <w:t>Resolución 041 de 1996.</w:t>
            </w:r>
          </w:p>
          <w:p w14:paraId="38AF2013" w14:textId="77777777" w:rsidR="00A02CE0" w:rsidRPr="00F32015" w:rsidRDefault="00A02CE0" w:rsidP="00F703E1">
            <w:pPr>
              <w:tabs>
                <w:tab w:val="left" w:pos="8820"/>
              </w:tabs>
              <w:spacing w:after="0" w:line="276" w:lineRule="auto"/>
              <w:jc w:val="both"/>
              <w:rPr>
                <w:rFonts w:ascii="Arial" w:eastAsia="Times New Roman" w:hAnsi="Arial" w:cs="Arial"/>
                <w:color w:val="000000"/>
                <w:sz w:val="14"/>
                <w:szCs w:val="24"/>
                <w:lang w:val="es-ES" w:eastAsia="es-ES"/>
              </w:rPr>
            </w:pPr>
          </w:p>
          <w:p w14:paraId="316E4AE0" w14:textId="77777777" w:rsidR="00A02CE0" w:rsidRPr="008977F9" w:rsidRDefault="00A02CE0" w:rsidP="00F703E1">
            <w:pPr>
              <w:tabs>
                <w:tab w:val="left" w:pos="6585"/>
              </w:tabs>
              <w:spacing w:after="0" w:line="276" w:lineRule="auto"/>
              <w:jc w:val="both"/>
              <w:rPr>
                <w:rFonts w:ascii="Arial" w:eastAsia="Times New Roman" w:hAnsi="Arial" w:cs="Arial"/>
                <w:color w:val="000000"/>
                <w:sz w:val="24"/>
                <w:szCs w:val="24"/>
                <w:lang w:val="es-ES" w:eastAsia="es-ES"/>
              </w:rPr>
            </w:pPr>
            <w:r w:rsidRPr="008977F9">
              <w:rPr>
                <w:rFonts w:ascii="Arial" w:eastAsia="Times New Roman" w:hAnsi="Arial" w:cs="Arial"/>
                <w:b/>
                <w:color w:val="000000"/>
                <w:sz w:val="24"/>
                <w:szCs w:val="24"/>
                <w:lang w:val="es-ES" w:eastAsia="es-ES"/>
              </w:rPr>
              <w:t>NOTA</w:t>
            </w:r>
            <w:r w:rsidRPr="007D65C9">
              <w:rPr>
                <w:rFonts w:ascii="Arial" w:eastAsia="Times New Roman" w:hAnsi="Arial" w:cs="Arial"/>
                <w:b/>
                <w:color w:val="000000"/>
                <w:sz w:val="24"/>
                <w:szCs w:val="24"/>
                <w:lang w:val="es-ES" w:eastAsia="es-ES"/>
              </w:rPr>
              <w:t>: LAS ACTIVIDADES QUE NO ESTÉN RELACIONADAS SE ENCUENTRAN PROHIBIDAS</w:t>
            </w:r>
          </w:p>
        </w:tc>
      </w:tr>
    </w:tbl>
    <w:p w14:paraId="4F6A5B89" w14:textId="77777777" w:rsidR="00A02CE0" w:rsidRDefault="00A02CE0" w:rsidP="00A02CE0">
      <w:pPr>
        <w:pStyle w:val="Sinespaciado"/>
        <w:spacing w:line="276" w:lineRule="auto"/>
        <w:rPr>
          <w:rFonts w:ascii="Arial" w:hAnsi="Arial" w:cs="Arial"/>
          <w:b/>
          <w:color w:val="222222"/>
          <w:sz w:val="24"/>
          <w:szCs w:val="24"/>
        </w:rPr>
      </w:pPr>
    </w:p>
    <w:p w14:paraId="3E466405" w14:textId="77777777" w:rsidR="00A02CE0" w:rsidRDefault="00A02CE0" w:rsidP="00A02CE0">
      <w:pPr>
        <w:pStyle w:val="Sinespaciado"/>
        <w:spacing w:line="276" w:lineRule="auto"/>
        <w:rPr>
          <w:rFonts w:ascii="Arial" w:hAnsi="Arial" w:cs="Arial"/>
          <w:b/>
          <w:color w:val="222222"/>
          <w:sz w:val="24"/>
          <w:szCs w:val="24"/>
        </w:rPr>
      </w:pPr>
    </w:p>
    <w:p w14:paraId="2D77F812" w14:textId="65372430" w:rsidR="00A02CE0" w:rsidRDefault="00A02CE0" w:rsidP="00A02CE0">
      <w:pPr>
        <w:pStyle w:val="Sinespaciado"/>
        <w:spacing w:line="276" w:lineRule="auto"/>
        <w:rPr>
          <w:rFonts w:ascii="Arial" w:hAnsi="Arial" w:cs="Arial"/>
          <w:b/>
          <w:color w:val="222222"/>
          <w:sz w:val="24"/>
          <w:szCs w:val="24"/>
        </w:rPr>
      </w:pPr>
    </w:p>
    <w:p w14:paraId="0F74348F" w14:textId="7D7EBA52" w:rsidR="004517F6" w:rsidRDefault="004517F6" w:rsidP="00A02CE0">
      <w:pPr>
        <w:pStyle w:val="Sinespaciado"/>
        <w:spacing w:line="276" w:lineRule="auto"/>
        <w:rPr>
          <w:rFonts w:ascii="Arial" w:hAnsi="Arial" w:cs="Arial"/>
          <w:b/>
          <w:color w:val="222222"/>
          <w:sz w:val="24"/>
          <w:szCs w:val="24"/>
        </w:rPr>
      </w:pPr>
    </w:p>
    <w:p w14:paraId="01BEE00B" w14:textId="2DE7511A" w:rsidR="004517F6" w:rsidRDefault="004517F6" w:rsidP="00A02CE0">
      <w:pPr>
        <w:pStyle w:val="Sinespaciado"/>
        <w:spacing w:line="276" w:lineRule="auto"/>
        <w:rPr>
          <w:rFonts w:ascii="Arial" w:hAnsi="Arial" w:cs="Arial"/>
          <w:b/>
          <w:color w:val="222222"/>
          <w:sz w:val="24"/>
          <w:szCs w:val="24"/>
        </w:rPr>
      </w:pPr>
    </w:p>
    <w:p w14:paraId="1E1F1103" w14:textId="5C273A4D" w:rsidR="004517F6" w:rsidRDefault="004517F6" w:rsidP="00A02CE0">
      <w:pPr>
        <w:pStyle w:val="Sinespaciado"/>
        <w:spacing w:line="276" w:lineRule="auto"/>
        <w:rPr>
          <w:rFonts w:ascii="Arial" w:hAnsi="Arial" w:cs="Arial"/>
          <w:b/>
          <w:color w:val="222222"/>
          <w:sz w:val="24"/>
          <w:szCs w:val="24"/>
        </w:rPr>
      </w:pPr>
    </w:p>
    <w:p w14:paraId="67F48372" w14:textId="1017A2C6" w:rsidR="004517F6" w:rsidRDefault="004517F6" w:rsidP="00A02CE0">
      <w:pPr>
        <w:pStyle w:val="Sinespaciado"/>
        <w:spacing w:line="276" w:lineRule="auto"/>
        <w:rPr>
          <w:rFonts w:ascii="Arial" w:hAnsi="Arial" w:cs="Arial"/>
          <w:b/>
          <w:color w:val="222222"/>
          <w:sz w:val="24"/>
          <w:szCs w:val="24"/>
        </w:rPr>
      </w:pPr>
    </w:p>
    <w:p w14:paraId="75CC488A" w14:textId="64994999" w:rsidR="004517F6" w:rsidRDefault="004517F6" w:rsidP="00A02CE0">
      <w:pPr>
        <w:pStyle w:val="Sinespaciado"/>
        <w:spacing w:line="276" w:lineRule="auto"/>
        <w:rPr>
          <w:rFonts w:ascii="Arial" w:hAnsi="Arial" w:cs="Arial"/>
          <w:b/>
          <w:color w:val="222222"/>
          <w:sz w:val="24"/>
          <w:szCs w:val="24"/>
        </w:rPr>
      </w:pPr>
    </w:p>
    <w:p w14:paraId="67A96991" w14:textId="176EFC17" w:rsidR="004517F6" w:rsidRDefault="004517F6" w:rsidP="00A02CE0">
      <w:pPr>
        <w:pStyle w:val="Sinespaciado"/>
        <w:spacing w:line="276" w:lineRule="auto"/>
        <w:rPr>
          <w:rFonts w:ascii="Arial" w:hAnsi="Arial" w:cs="Arial"/>
          <w:b/>
          <w:color w:val="222222"/>
          <w:sz w:val="24"/>
          <w:szCs w:val="24"/>
        </w:rPr>
      </w:pPr>
    </w:p>
    <w:p w14:paraId="36BD857C" w14:textId="0C3D6760" w:rsidR="004517F6" w:rsidRDefault="004517F6" w:rsidP="00A02CE0">
      <w:pPr>
        <w:pStyle w:val="Sinespaciado"/>
        <w:spacing w:line="276" w:lineRule="auto"/>
        <w:rPr>
          <w:rFonts w:ascii="Arial" w:hAnsi="Arial" w:cs="Arial"/>
          <w:b/>
          <w:color w:val="222222"/>
          <w:sz w:val="24"/>
          <w:szCs w:val="24"/>
        </w:rPr>
      </w:pPr>
    </w:p>
    <w:p w14:paraId="2AB38360" w14:textId="77777777" w:rsidR="004517F6" w:rsidRDefault="004517F6" w:rsidP="00A02CE0">
      <w:pPr>
        <w:pStyle w:val="Sinespaciado"/>
        <w:spacing w:line="276" w:lineRule="auto"/>
        <w:rPr>
          <w:rFonts w:ascii="Arial" w:hAnsi="Arial" w:cs="Arial"/>
          <w:b/>
          <w:color w:val="222222"/>
          <w:sz w:val="24"/>
          <w:szCs w:val="24"/>
        </w:rPr>
      </w:pPr>
    </w:p>
    <w:p w14:paraId="7717AC10" w14:textId="77777777" w:rsidR="00A02CE0" w:rsidRDefault="00A02CE0" w:rsidP="00A02CE0">
      <w:pPr>
        <w:pStyle w:val="Sinespaciado"/>
        <w:spacing w:line="276" w:lineRule="auto"/>
        <w:rPr>
          <w:rFonts w:ascii="Arial" w:hAnsi="Arial" w:cs="Arial"/>
          <w:b/>
          <w:color w:val="222222"/>
          <w:sz w:val="24"/>
          <w:szCs w:val="24"/>
        </w:rPr>
      </w:pPr>
    </w:p>
    <w:p w14:paraId="6230DD25" w14:textId="77777777" w:rsidR="00A02CE0" w:rsidRPr="002A0C21" w:rsidRDefault="00A02CE0" w:rsidP="00A02CE0">
      <w:pPr>
        <w:pStyle w:val="Sinespaciado"/>
        <w:spacing w:line="276" w:lineRule="auto"/>
        <w:rPr>
          <w:rFonts w:ascii="Arial" w:hAnsi="Arial" w:cs="Arial"/>
          <w:b/>
          <w:color w:val="222222"/>
          <w:sz w:val="24"/>
          <w:szCs w:val="24"/>
        </w:rPr>
      </w:pPr>
      <w:r>
        <w:rPr>
          <w:rFonts w:ascii="Arial" w:hAnsi="Arial" w:cs="Arial"/>
          <w:b/>
          <w:color w:val="222222"/>
          <w:sz w:val="24"/>
          <w:szCs w:val="24"/>
        </w:rPr>
        <w:t>ARQ. DIANA PATRICIA MUÑOZ GARCÍA.</w:t>
      </w:r>
    </w:p>
    <w:p w14:paraId="07A0ADAF" w14:textId="77777777" w:rsidR="00A02CE0" w:rsidRDefault="00A02CE0" w:rsidP="00A02CE0">
      <w:pPr>
        <w:pStyle w:val="Sinespaciado"/>
        <w:spacing w:line="276" w:lineRule="auto"/>
        <w:rPr>
          <w:rFonts w:ascii="Arial" w:hAnsi="Arial" w:cs="Arial"/>
          <w:color w:val="222222"/>
          <w:sz w:val="24"/>
          <w:szCs w:val="24"/>
        </w:rPr>
      </w:pPr>
      <w:r>
        <w:rPr>
          <w:rFonts w:ascii="Arial" w:hAnsi="Arial" w:cs="Arial"/>
          <w:color w:val="222222"/>
          <w:sz w:val="24"/>
          <w:szCs w:val="24"/>
        </w:rPr>
        <w:t>Secretaria de Planeación Municipal.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4139"/>
        <w:gridCol w:w="2993"/>
      </w:tblGrid>
      <w:tr w:rsidR="00A02CE0" w:rsidRPr="0085219A" w14:paraId="789AD486" w14:textId="77777777" w:rsidTr="00F703E1">
        <w:tc>
          <w:tcPr>
            <w:tcW w:w="961" w:type="pct"/>
          </w:tcPr>
          <w:p w14:paraId="3A33D2DD" w14:textId="77777777" w:rsidR="00A02CE0" w:rsidRPr="0085219A" w:rsidRDefault="00A02CE0" w:rsidP="00F703E1">
            <w:pPr>
              <w:spacing w:after="0" w:line="276" w:lineRule="auto"/>
              <w:jc w:val="both"/>
              <w:rPr>
                <w:rFonts w:ascii="Arial" w:eastAsia="Times New Roman" w:hAnsi="Arial" w:cs="Arial"/>
                <w:sz w:val="16"/>
                <w:szCs w:val="20"/>
              </w:rPr>
            </w:pPr>
            <w:r w:rsidRPr="0085219A">
              <w:rPr>
                <w:rFonts w:ascii="Arial" w:eastAsia="Times New Roman" w:hAnsi="Arial" w:cs="Arial"/>
                <w:sz w:val="16"/>
                <w:szCs w:val="20"/>
              </w:rPr>
              <w:t>Proyectó y elaboró:</w:t>
            </w:r>
          </w:p>
        </w:tc>
        <w:tc>
          <w:tcPr>
            <w:tcW w:w="2344" w:type="pct"/>
          </w:tcPr>
          <w:p w14:paraId="712D3C47" w14:textId="77777777" w:rsidR="00A02CE0" w:rsidRPr="0085219A" w:rsidRDefault="00A02CE0" w:rsidP="00F703E1">
            <w:pPr>
              <w:spacing w:after="0" w:line="276" w:lineRule="auto"/>
              <w:jc w:val="both"/>
              <w:rPr>
                <w:rFonts w:ascii="Arial" w:eastAsia="Times New Roman" w:hAnsi="Arial" w:cs="Arial"/>
                <w:sz w:val="16"/>
                <w:szCs w:val="20"/>
              </w:rPr>
            </w:pPr>
            <w:r w:rsidRPr="0085219A">
              <w:rPr>
                <w:rFonts w:ascii="Arial" w:eastAsia="Times New Roman" w:hAnsi="Arial" w:cs="Arial"/>
                <w:sz w:val="16"/>
                <w:szCs w:val="20"/>
              </w:rPr>
              <w:t>Werner Mauricio Montoya Ramírez</w:t>
            </w:r>
          </w:p>
        </w:tc>
        <w:tc>
          <w:tcPr>
            <w:tcW w:w="1695" w:type="pct"/>
          </w:tcPr>
          <w:p w14:paraId="6F6E6162" w14:textId="77777777" w:rsidR="00A02CE0" w:rsidRPr="0085219A" w:rsidRDefault="00A02CE0" w:rsidP="00F703E1">
            <w:pPr>
              <w:spacing w:after="0" w:line="276" w:lineRule="auto"/>
              <w:jc w:val="both"/>
              <w:rPr>
                <w:rFonts w:ascii="Arial" w:eastAsia="Times New Roman" w:hAnsi="Arial" w:cs="Arial"/>
                <w:sz w:val="16"/>
                <w:szCs w:val="20"/>
              </w:rPr>
            </w:pPr>
            <w:r w:rsidRPr="0085219A">
              <w:rPr>
                <w:rFonts w:ascii="Arial" w:eastAsia="Times New Roman" w:hAnsi="Arial" w:cs="Arial"/>
                <w:sz w:val="16"/>
                <w:szCs w:val="20"/>
              </w:rPr>
              <w:t>Profesional Universitario Planeación</w:t>
            </w:r>
          </w:p>
        </w:tc>
      </w:tr>
      <w:tr w:rsidR="00A02CE0" w:rsidRPr="0085219A" w14:paraId="4AD8AB6A" w14:textId="77777777" w:rsidTr="00F703E1">
        <w:tc>
          <w:tcPr>
            <w:tcW w:w="961" w:type="pct"/>
          </w:tcPr>
          <w:p w14:paraId="66D8167B" w14:textId="77777777" w:rsidR="00A02CE0" w:rsidRPr="0085219A" w:rsidRDefault="00A02CE0" w:rsidP="00F703E1">
            <w:pPr>
              <w:spacing w:after="0" w:line="276" w:lineRule="auto"/>
              <w:jc w:val="both"/>
              <w:rPr>
                <w:rFonts w:ascii="Arial" w:eastAsia="Times New Roman" w:hAnsi="Arial" w:cs="Arial"/>
                <w:sz w:val="16"/>
                <w:szCs w:val="20"/>
              </w:rPr>
            </w:pPr>
            <w:r w:rsidRPr="0085219A">
              <w:rPr>
                <w:rFonts w:ascii="Arial" w:eastAsia="Times New Roman" w:hAnsi="Arial" w:cs="Arial"/>
                <w:sz w:val="16"/>
                <w:szCs w:val="20"/>
              </w:rPr>
              <w:t>Revisó</w:t>
            </w:r>
          </w:p>
        </w:tc>
        <w:tc>
          <w:tcPr>
            <w:tcW w:w="2344" w:type="pct"/>
          </w:tcPr>
          <w:p w14:paraId="0AE36BFE" w14:textId="77777777" w:rsidR="00A02CE0" w:rsidRPr="0085219A" w:rsidRDefault="00A02CE0" w:rsidP="00F703E1">
            <w:pPr>
              <w:spacing w:after="0" w:line="276" w:lineRule="auto"/>
              <w:jc w:val="both"/>
              <w:rPr>
                <w:rFonts w:ascii="Arial" w:eastAsia="Times New Roman" w:hAnsi="Arial" w:cs="Arial"/>
                <w:sz w:val="16"/>
                <w:szCs w:val="20"/>
              </w:rPr>
            </w:pPr>
            <w:r>
              <w:rPr>
                <w:rFonts w:ascii="Arial" w:eastAsia="Times New Roman" w:hAnsi="Arial" w:cs="Arial"/>
                <w:sz w:val="16"/>
                <w:szCs w:val="20"/>
              </w:rPr>
              <w:t xml:space="preserve">Secretaria de Planeación Municipal  </w:t>
            </w:r>
          </w:p>
        </w:tc>
        <w:tc>
          <w:tcPr>
            <w:tcW w:w="1695" w:type="pct"/>
          </w:tcPr>
          <w:p w14:paraId="51B293B0" w14:textId="77777777" w:rsidR="00A02CE0" w:rsidRPr="0085219A" w:rsidRDefault="00A02CE0" w:rsidP="00F703E1">
            <w:pPr>
              <w:spacing w:after="0" w:line="276" w:lineRule="auto"/>
              <w:jc w:val="both"/>
              <w:rPr>
                <w:rFonts w:ascii="Arial" w:eastAsia="Times New Roman" w:hAnsi="Arial" w:cs="Arial"/>
                <w:sz w:val="16"/>
                <w:szCs w:val="20"/>
              </w:rPr>
            </w:pPr>
            <w:r w:rsidRPr="0085219A">
              <w:rPr>
                <w:rFonts w:ascii="Arial" w:eastAsia="Times New Roman" w:hAnsi="Arial" w:cs="Arial"/>
                <w:sz w:val="16"/>
                <w:szCs w:val="20"/>
              </w:rPr>
              <w:t>Secretari</w:t>
            </w:r>
            <w:r>
              <w:rPr>
                <w:rFonts w:ascii="Arial" w:eastAsia="Times New Roman" w:hAnsi="Arial" w:cs="Arial"/>
                <w:sz w:val="16"/>
                <w:szCs w:val="20"/>
              </w:rPr>
              <w:t>a</w:t>
            </w:r>
            <w:r w:rsidRPr="0085219A">
              <w:rPr>
                <w:rFonts w:ascii="Arial" w:eastAsia="Times New Roman" w:hAnsi="Arial" w:cs="Arial"/>
                <w:sz w:val="16"/>
                <w:szCs w:val="20"/>
              </w:rPr>
              <w:t xml:space="preserve"> de Planeación</w:t>
            </w:r>
          </w:p>
        </w:tc>
      </w:tr>
      <w:tr w:rsidR="00A02CE0" w:rsidRPr="0085219A" w14:paraId="0B257099" w14:textId="77777777" w:rsidTr="00F703E1">
        <w:tc>
          <w:tcPr>
            <w:tcW w:w="5000" w:type="pct"/>
            <w:gridSpan w:val="3"/>
          </w:tcPr>
          <w:p w14:paraId="7534F199" w14:textId="77777777" w:rsidR="00A02CE0" w:rsidRPr="0085219A" w:rsidRDefault="00A02CE0" w:rsidP="00F703E1">
            <w:pPr>
              <w:spacing w:after="0" w:line="276" w:lineRule="auto"/>
              <w:jc w:val="both"/>
              <w:rPr>
                <w:rFonts w:ascii="Arial" w:eastAsia="Times New Roman" w:hAnsi="Arial" w:cs="Arial"/>
                <w:sz w:val="16"/>
                <w:szCs w:val="20"/>
              </w:rPr>
            </w:pPr>
            <w:r w:rsidRPr="0085219A">
              <w:rPr>
                <w:rFonts w:ascii="Arial" w:eastAsia="Times New Roman" w:hAnsi="Arial" w:cs="Arial"/>
                <w:sz w:val="16"/>
                <w:szCs w:val="20"/>
              </w:rPr>
              <w:t>Los arriba firmantes declaramos que hemos revisado el presente documento y soportes, y los encontramos ajustados en términos técnicos y administrativos; así como en las normas y disposiciones legales y por lo tanto, bajo nuestra responsabilidad, se presenta para la correspondiente firma.</w:t>
            </w:r>
          </w:p>
        </w:tc>
      </w:tr>
    </w:tbl>
    <w:p w14:paraId="220CCCFC" w14:textId="77777777" w:rsidR="004517F6" w:rsidRDefault="004517F6" w:rsidP="00A02CE0">
      <w:pPr>
        <w:tabs>
          <w:tab w:val="left" w:pos="2604"/>
        </w:tabs>
        <w:spacing w:line="276" w:lineRule="auto"/>
        <w:jc w:val="center"/>
        <w:rPr>
          <w:rFonts w:ascii="Arial" w:hAnsi="Arial" w:cs="Arial"/>
          <w:b/>
          <w:sz w:val="24"/>
          <w:szCs w:val="24"/>
        </w:rPr>
      </w:pPr>
    </w:p>
    <w:p w14:paraId="58179440" w14:textId="77777777" w:rsidR="004517F6" w:rsidRDefault="004517F6" w:rsidP="00A02CE0">
      <w:pPr>
        <w:tabs>
          <w:tab w:val="left" w:pos="2604"/>
        </w:tabs>
        <w:spacing w:line="276" w:lineRule="auto"/>
        <w:jc w:val="center"/>
        <w:rPr>
          <w:rFonts w:ascii="Arial" w:hAnsi="Arial" w:cs="Arial"/>
          <w:b/>
          <w:sz w:val="24"/>
          <w:szCs w:val="24"/>
        </w:rPr>
      </w:pPr>
    </w:p>
    <w:p w14:paraId="2459490D" w14:textId="77777777" w:rsidR="004517F6" w:rsidRDefault="004517F6" w:rsidP="00A02CE0">
      <w:pPr>
        <w:tabs>
          <w:tab w:val="left" w:pos="2604"/>
        </w:tabs>
        <w:spacing w:line="276" w:lineRule="auto"/>
        <w:jc w:val="center"/>
        <w:rPr>
          <w:rFonts w:ascii="Arial" w:hAnsi="Arial" w:cs="Arial"/>
          <w:b/>
          <w:sz w:val="24"/>
          <w:szCs w:val="24"/>
        </w:rPr>
      </w:pPr>
    </w:p>
    <w:p w14:paraId="639E7C7A" w14:textId="77777777" w:rsidR="00754BAE" w:rsidRDefault="00754BAE" w:rsidP="00A02CE0">
      <w:pPr>
        <w:tabs>
          <w:tab w:val="left" w:pos="2604"/>
        </w:tabs>
        <w:spacing w:line="276" w:lineRule="auto"/>
        <w:jc w:val="center"/>
        <w:rPr>
          <w:rFonts w:ascii="Arial" w:hAnsi="Arial" w:cs="Arial"/>
          <w:b/>
          <w:sz w:val="24"/>
          <w:szCs w:val="24"/>
        </w:rPr>
      </w:pPr>
    </w:p>
    <w:p w14:paraId="0B91D587" w14:textId="77777777" w:rsidR="004517F6" w:rsidRDefault="004517F6" w:rsidP="00A02CE0">
      <w:pPr>
        <w:tabs>
          <w:tab w:val="left" w:pos="2604"/>
        </w:tabs>
        <w:spacing w:line="276" w:lineRule="auto"/>
        <w:jc w:val="center"/>
        <w:rPr>
          <w:rFonts w:ascii="Arial" w:hAnsi="Arial" w:cs="Arial"/>
          <w:b/>
          <w:sz w:val="24"/>
          <w:szCs w:val="24"/>
        </w:rPr>
      </w:pPr>
    </w:p>
    <w:p w14:paraId="3579F86F" w14:textId="1E6E5DC5" w:rsidR="00A02CE0" w:rsidRDefault="00A02CE0" w:rsidP="00A02CE0">
      <w:pPr>
        <w:tabs>
          <w:tab w:val="left" w:pos="2604"/>
        </w:tabs>
        <w:spacing w:line="276" w:lineRule="auto"/>
        <w:jc w:val="center"/>
        <w:rPr>
          <w:rFonts w:ascii="Arial" w:hAnsi="Arial" w:cs="Arial"/>
          <w:b/>
          <w:sz w:val="24"/>
          <w:szCs w:val="24"/>
        </w:rPr>
      </w:pPr>
      <w:r>
        <w:rPr>
          <w:rFonts w:ascii="Arial" w:hAnsi="Arial" w:cs="Arial"/>
          <w:b/>
          <w:sz w:val="24"/>
          <w:szCs w:val="24"/>
        </w:rPr>
        <w:lastRenderedPageBreak/>
        <w:t xml:space="preserve">CONCEPTO USO DE SUELO No. </w:t>
      </w:r>
      <w:r w:rsidR="00CA7259">
        <w:rPr>
          <w:rFonts w:ascii="Arial" w:hAnsi="Arial" w:cs="Arial"/>
          <w:b/>
          <w:sz w:val="24"/>
          <w:szCs w:val="24"/>
        </w:rPr>
        <w:t>163</w:t>
      </w:r>
    </w:p>
    <w:p w14:paraId="233C77D8" w14:textId="77777777" w:rsidR="00A02CE0" w:rsidRDefault="00A02CE0" w:rsidP="00A02CE0">
      <w:pPr>
        <w:tabs>
          <w:tab w:val="left" w:pos="2604"/>
        </w:tabs>
        <w:spacing w:line="276" w:lineRule="auto"/>
        <w:jc w:val="center"/>
        <w:rPr>
          <w:rFonts w:ascii="Arial" w:hAnsi="Arial" w:cs="Arial"/>
          <w:b/>
          <w:sz w:val="24"/>
          <w:szCs w:val="24"/>
        </w:rPr>
      </w:pPr>
      <w:r>
        <w:rPr>
          <w:rFonts w:ascii="Arial" w:hAnsi="Arial" w:cs="Arial"/>
          <w:b/>
          <w:sz w:val="24"/>
          <w:szCs w:val="24"/>
        </w:rPr>
        <w:t xml:space="preserve">LA SECRETARÍA DE PLANEACIÓN MUNICIPAL DE FILANDIA QUINDÍO </w:t>
      </w:r>
    </w:p>
    <w:p w14:paraId="61CE51D0" w14:textId="77777777" w:rsidR="00A02CE0" w:rsidRDefault="00A02CE0" w:rsidP="00A02CE0">
      <w:pPr>
        <w:spacing w:line="276" w:lineRule="auto"/>
        <w:jc w:val="center"/>
        <w:rPr>
          <w:rFonts w:ascii="Arial" w:hAnsi="Arial" w:cs="Arial"/>
          <w:b/>
          <w:sz w:val="24"/>
          <w:szCs w:val="24"/>
        </w:rPr>
      </w:pPr>
      <w:r>
        <w:rPr>
          <w:rFonts w:ascii="Arial" w:hAnsi="Arial" w:cs="Arial"/>
          <w:b/>
          <w:sz w:val="24"/>
          <w:szCs w:val="24"/>
        </w:rPr>
        <w:t>CERTIFICA:</w:t>
      </w:r>
    </w:p>
    <w:p w14:paraId="4325892E" w14:textId="7E00A96A" w:rsidR="00A02CE0" w:rsidRDefault="00A02CE0" w:rsidP="00A02CE0">
      <w:pPr>
        <w:spacing w:line="276" w:lineRule="auto"/>
        <w:ind w:right="50"/>
        <w:jc w:val="both"/>
        <w:rPr>
          <w:rFonts w:ascii="Arial" w:hAnsi="Arial" w:cs="Arial"/>
          <w:sz w:val="24"/>
          <w:szCs w:val="24"/>
        </w:rPr>
      </w:pPr>
      <w:r>
        <w:rPr>
          <w:rFonts w:ascii="Arial" w:hAnsi="Arial" w:cs="Arial"/>
          <w:sz w:val="24"/>
          <w:szCs w:val="24"/>
        </w:rPr>
        <w:t xml:space="preserve">Que el predio ubicado en la </w:t>
      </w:r>
      <w:r w:rsidR="00CA7259" w:rsidRPr="00CA7259">
        <w:rPr>
          <w:rFonts w:ascii="Arial" w:hAnsi="Arial" w:cs="Arial"/>
          <w:b/>
          <w:bCs/>
          <w:sz w:val="24"/>
          <w:szCs w:val="24"/>
        </w:rPr>
        <w:t>URBANIZACIÓN EL MIRADOR II ETAPA CS 84</w:t>
      </w:r>
      <w:r w:rsidR="00CA7259">
        <w:rPr>
          <w:rFonts w:ascii="Arial" w:hAnsi="Arial" w:cs="Arial"/>
          <w:b/>
          <w:bCs/>
          <w:sz w:val="24"/>
          <w:szCs w:val="24"/>
        </w:rPr>
        <w:t xml:space="preserve"> </w:t>
      </w:r>
      <w:r>
        <w:rPr>
          <w:rFonts w:ascii="Arial" w:hAnsi="Arial" w:cs="Arial"/>
          <w:sz w:val="24"/>
          <w:szCs w:val="24"/>
        </w:rPr>
        <w:t xml:space="preserve">de la zona urbana en el Municipio de Filandia, con </w:t>
      </w:r>
      <w:r>
        <w:rPr>
          <w:rFonts w:ascii="Arial" w:hAnsi="Arial" w:cs="Arial"/>
          <w:b/>
          <w:sz w:val="24"/>
          <w:szCs w:val="24"/>
        </w:rPr>
        <w:t xml:space="preserve">Ficha Catastral </w:t>
      </w:r>
      <w:r w:rsidR="00CA7259" w:rsidRPr="00CA7259">
        <w:rPr>
          <w:rFonts w:ascii="Arial" w:hAnsi="Arial" w:cs="Arial"/>
          <w:b/>
          <w:sz w:val="24"/>
          <w:szCs w:val="24"/>
        </w:rPr>
        <w:t>632720101001400830009000000000</w:t>
      </w:r>
      <w:r>
        <w:rPr>
          <w:rFonts w:ascii="Arial" w:hAnsi="Arial" w:cs="Arial"/>
          <w:b/>
          <w:sz w:val="24"/>
          <w:szCs w:val="24"/>
        </w:rPr>
        <w:t xml:space="preserve"> </w:t>
      </w:r>
      <w:r>
        <w:rPr>
          <w:rFonts w:ascii="Arial" w:eastAsia="Arial" w:hAnsi="Arial" w:cs="Arial"/>
          <w:b/>
          <w:color w:val="000000"/>
          <w:sz w:val="24"/>
          <w:szCs w:val="24"/>
        </w:rPr>
        <w:t>y</w:t>
      </w:r>
      <w:r>
        <w:rPr>
          <w:rFonts w:ascii="Arial" w:hAnsi="Arial" w:cs="Arial"/>
          <w:b/>
          <w:sz w:val="24"/>
          <w:szCs w:val="24"/>
        </w:rPr>
        <w:t xml:space="preserve"> </w:t>
      </w:r>
      <w:r w:rsidR="00CA7259">
        <w:rPr>
          <w:rFonts w:ascii="Arial" w:hAnsi="Arial" w:cs="Arial"/>
          <w:b/>
          <w:sz w:val="24"/>
          <w:szCs w:val="24"/>
        </w:rPr>
        <w:t xml:space="preserve">Sin </w:t>
      </w:r>
      <w:r>
        <w:rPr>
          <w:rFonts w:ascii="Arial" w:hAnsi="Arial" w:cs="Arial"/>
          <w:b/>
          <w:sz w:val="24"/>
          <w:szCs w:val="24"/>
        </w:rPr>
        <w:t>Matrícula Inmobiliaria</w:t>
      </w:r>
      <w:r>
        <w:rPr>
          <w:rFonts w:ascii="Arial" w:hAnsi="Arial" w:cs="Arial"/>
          <w:sz w:val="24"/>
          <w:szCs w:val="24"/>
        </w:rPr>
        <w:t>, se encuentra establecido dentro del perímetro urbano de este Municipio, con relación al acuerdo No 074 de diciembre 27 de 2000, por medio del cual se adoptó el Esquema de Ordenamiento Territorial para el municipio de Filandia 2000-2009 (E.O.T).</w:t>
      </w:r>
    </w:p>
    <w:p w14:paraId="120C83C7" w14:textId="77777777" w:rsidR="00A02CE0" w:rsidRDefault="00A02CE0" w:rsidP="00A02CE0">
      <w:pPr>
        <w:spacing w:after="0" w:line="276" w:lineRule="auto"/>
        <w:jc w:val="both"/>
        <w:rPr>
          <w:rFonts w:ascii="Arial" w:hAnsi="Arial" w:cs="Arial"/>
          <w:color w:val="000000"/>
          <w:sz w:val="24"/>
          <w:szCs w:val="24"/>
          <w:lang w:eastAsia="es-CO"/>
        </w:rPr>
      </w:pPr>
      <w:r>
        <w:rPr>
          <w:rFonts w:ascii="Arial" w:hAnsi="Arial" w:cs="Arial"/>
          <w:b/>
          <w:bCs/>
          <w:color w:val="000000"/>
          <w:sz w:val="24"/>
          <w:szCs w:val="24"/>
          <w:lang w:eastAsia="es-CO"/>
        </w:rPr>
        <w:t xml:space="preserve">Clasificación oficial de Cámara de Comercio, la Dirección de Impuestos y Aduanas Nacionales (DIAN) y el Código Internacional Industrial Uniforme (CIIU).) </w:t>
      </w:r>
      <w:r>
        <w:rPr>
          <w:rFonts w:ascii="Arial" w:hAnsi="Arial" w:cs="Arial"/>
          <w:color w:val="000000"/>
          <w:sz w:val="24"/>
          <w:szCs w:val="24"/>
          <w:lang w:eastAsia="es-CO"/>
        </w:rPr>
        <w:t xml:space="preserve">Los establecimientos comerciales son aquellos destinados al intercambio o venta de bienes y servicios. </w:t>
      </w:r>
    </w:p>
    <w:p w14:paraId="05282983" w14:textId="77777777" w:rsidR="00A02CE0" w:rsidRDefault="00A02CE0" w:rsidP="00A02CE0">
      <w:pPr>
        <w:spacing w:after="0" w:line="276" w:lineRule="auto"/>
        <w:jc w:val="both"/>
        <w:rPr>
          <w:rFonts w:ascii="Arial" w:hAnsi="Arial" w:cs="Arial"/>
          <w:color w:val="000000"/>
          <w:sz w:val="24"/>
          <w:szCs w:val="24"/>
          <w:lang w:eastAsia="es-CO"/>
        </w:rPr>
      </w:pPr>
    </w:p>
    <w:p w14:paraId="70CD2D40" w14:textId="77777777" w:rsidR="00A02CE0" w:rsidRDefault="00A02CE0" w:rsidP="00A02CE0">
      <w:pPr>
        <w:spacing w:after="0" w:line="276" w:lineRule="auto"/>
        <w:jc w:val="both"/>
        <w:rPr>
          <w:rFonts w:ascii="Arial" w:hAnsi="Arial" w:cs="Arial"/>
          <w:color w:val="000000"/>
          <w:sz w:val="24"/>
          <w:szCs w:val="24"/>
          <w:lang w:val="es-MX"/>
        </w:rPr>
      </w:pPr>
      <w:r>
        <w:rPr>
          <w:rFonts w:ascii="Arial" w:hAnsi="Arial" w:cs="Arial"/>
          <w:sz w:val="24"/>
          <w:szCs w:val="24"/>
        </w:rPr>
        <w:t>Que el mencionado predio está ubicado en un área de uso</w:t>
      </w:r>
      <w:r>
        <w:rPr>
          <w:rFonts w:ascii="Arial" w:hAnsi="Arial" w:cs="Arial"/>
          <w:b/>
          <w:sz w:val="24"/>
          <w:szCs w:val="24"/>
        </w:rPr>
        <w:t>: RESIDENCIA</w:t>
      </w:r>
      <w:r>
        <w:rPr>
          <w:rFonts w:ascii="Arial" w:hAnsi="Arial" w:cs="Arial"/>
          <w:b/>
          <w:color w:val="000000"/>
          <w:sz w:val="24"/>
          <w:szCs w:val="24"/>
          <w:lang w:val="es-MX"/>
        </w:rPr>
        <w:t xml:space="preserve"> (VIVIENDA)</w:t>
      </w:r>
      <w:r>
        <w:rPr>
          <w:rFonts w:ascii="Arial" w:hAnsi="Arial" w:cs="Arial"/>
          <w:color w:val="000000"/>
          <w:sz w:val="24"/>
          <w:szCs w:val="24"/>
          <w:lang w:val="es-MX"/>
        </w:rPr>
        <w:t>. Son todas las áreas destinadas a la actividad habitacional y que corresponden a los barrios y sectores residenciales.</w:t>
      </w:r>
    </w:p>
    <w:p w14:paraId="0A4DE5F7" w14:textId="77777777" w:rsidR="00A02CE0" w:rsidRDefault="00A02CE0" w:rsidP="00A02CE0">
      <w:pPr>
        <w:spacing w:after="0" w:line="276" w:lineRule="auto"/>
        <w:jc w:val="both"/>
        <w:rPr>
          <w:rFonts w:ascii="Arial" w:hAnsi="Arial" w:cs="Arial"/>
          <w:color w:val="000000"/>
          <w:sz w:val="24"/>
          <w:szCs w:val="24"/>
          <w:lang w:val="es-MX"/>
        </w:rPr>
      </w:pPr>
      <w:r>
        <w:rPr>
          <w:rFonts w:ascii="Arial" w:hAnsi="Arial" w:cs="Arial"/>
          <w:color w:val="000000"/>
          <w:sz w:val="24"/>
          <w:szCs w:val="24"/>
          <w:lang w:val="es-MX"/>
        </w:rPr>
        <w:t xml:space="preserve"> </w:t>
      </w:r>
      <w:r>
        <w:rPr>
          <w:rFonts w:ascii="Arial" w:hAnsi="Arial" w:cs="Arial"/>
          <w:color w:val="000000"/>
          <w:sz w:val="24"/>
          <w:szCs w:val="24"/>
          <w:lang w:eastAsia="es-CO"/>
        </w:rPr>
        <w:t xml:space="preserve">                                                                                                                                   </w:t>
      </w:r>
    </w:p>
    <w:p w14:paraId="697BF5FE" w14:textId="77777777" w:rsidR="00A02CE0" w:rsidRDefault="00A02CE0" w:rsidP="00A02CE0">
      <w:pPr>
        <w:spacing w:after="0" w:line="276" w:lineRule="auto"/>
        <w:jc w:val="both"/>
        <w:rPr>
          <w:rFonts w:ascii="Arial" w:hAnsi="Arial" w:cs="Arial"/>
          <w:bCs/>
          <w:color w:val="000000"/>
          <w:sz w:val="24"/>
          <w:szCs w:val="24"/>
          <w:lang w:val="es-MX"/>
        </w:rPr>
      </w:pPr>
      <w:r>
        <w:rPr>
          <w:rFonts w:ascii="Arial" w:hAnsi="Arial" w:cs="Arial"/>
          <w:b/>
          <w:bCs/>
          <w:color w:val="000000"/>
          <w:sz w:val="24"/>
          <w:szCs w:val="24"/>
          <w:lang w:eastAsia="es-CO"/>
        </w:rPr>
        <w:t>GRUPO 2</w:t>
      </w:r>
      <w:r>
        <w:rPr>
          <w:rFonts w:ascii="Arial" w:hAnsi="Arial" w:cs="Arial"/>
          <w:bCs/>
          <w:color w:val="000000"/>
          <w:sz w:val="24"/>
          <w:szCs w:val="24"/>
          <w:lang w:eastAsia="es-CO"/>
        </w:rPr>
        <w:t xml:space="preserve">. Comercio grupo servicios: Compatibles con el uso residencial, pero con restricciones en su localización por tener algún impacto ambiental o urbanístico dedicados a la venta y prestación de los siguientes bienes y servicios:   Venta de Bienes: </w:t>
      </w:r>
      <w:r>
        <w:rPr>
          <w:rFonts w:ascii="Arial" w:hAnsi="Arial" w:cs="Arial"/>
          <w:b/>
          <w:bCs/>
          <w:color w:val="000000"/>
          <w:sz w:val="24"/>
          <w:szCs w:val="24"/>
          <w:lang w:eastAsia="es-CO"/>
        </w:rPr>
        <w:t>a.</w:t>
      </w:r>
      <w:r>
        <w:rPr>
          <w:rFonts w:ascii="Arial" w:hAnsi="Arial" w:cs="Arial"/>
          <w:bCs/>
          <w:color w:val="000000"/>
          <w:sz w:val="24"/>
          <w:szCs w:val="24"/>
          <w:lang w:eastAsia="es-CO"/>
        </w:rPr>
        <w:t xml:space="preserve"> Textiles al detal: almacenes de ropa, de telas y paños, de cortinas. </w:t>
      </w:r>
      <w:r>
        <w:rPr>
          <w:rFonts w:ascii="Arial" w:hAnsi="Arial" w:cs="Arial"/>
          <w:b/>
          <w:bCs/>
          <w:color w:val="000000"/>
          <w:sz w:val="24"/>
          <w:szCs w:val="24"/>
          <w:lang w:eastAsia="es-CO"/>
        </w:rPr>
        <w:t>b.</w:t>
      </w:r>
      <w:r>
        <w:rPr>
          <w:rFonts w:ascii="Arial" w:hAnsi="Arial" w:cs="Arial"/>
          <w:bCs/>
          <w:color w:val="000000"/>
          <w:sz w:val="24"/>
          <w:szCs w:val="24"/>
          <w:lang w:eastAsia="es-CO"/>
        </w:rPr>
        <w:t xml:space="preserve"> Artículos para el hogar: almacenes de muebles, de electrodomésticos, de artículos para el hogar. c. Artículos de cuero y varios.</w:t>
      </w:r>
      <w:r>
        <w:rPr>
          <w:rFonts w:ascii="Arial" w:hAnsi="Arial" w:cs="Arial"/>
          <w:sz w:val="24"/>
          <w:szCs w:val="24"/>
        </w:rPr>
        <w:t xml:space="preserve"> </w:t>
      </w:r>
      <w:r>
        <w:rPr>
          <w:rFonts w:ascii="Arial" w:hAnsi="Arial" w:cs="Arial"/>
          <w:bCs/>
          <w:color w:val="000000"/>
          <w:sz w:val="24"/>
          <w:szCs w:val="24"/>
          <w:lang w:eastAsia="es-CO"/>
        </w:rPr>
        <w:t xml:space="preserve">Venta de servicios uso principal a.  Recreativos: cines, tabernas, cafés conciertos, bolos, juegos de mesa permitidos, clubes sociales. </w:t>
      </w:r>
      <w:r>
        <w:rPr>
          <w:rFonts w:ascii="Arial" w:hAnsi="Arial" w:cs="Arial"/>
          <w:b/>
          <w:bCs/>
          <w:color w:val="000000"/>
          <w:sz w:val="24"/>
          <w:szCs w:val="24"/>
          <w:lang w:eastAsia="es-CO"/>
        </w:rPr>
        <w:t>b.</w:t>
      </w:r>
      <w:r>
        <w:rPr>
          <w:rFonts w:ascii="Arial" w:hAnsi="Arial" w:cs="Arial"/>
          <w:bCs/>
          <w:color w:val="000000"/>
          <w:sz w:val="24"/>
          <w:szCs w:val="24"/>
          <w:lang w:eastAsia="es-CO"/>
        </w:rPr>
        <w:t xml:space="preserve"> Personales: saunas, baños turcos, academias de gimnasia, academias de enseñanza. c. Reparación y mantenimiento: lavanderías, tintorerías, encuadernación, remontadoras, mecánica, automotores eléctricos y electrónicos. </w:t>
      </w:r>
      <w:r>
        <w:rPr>
          <w:rFonts w:ascii="Arial" w:hAnsi="Arial" w:cs="Arial"/>
          <w:b/>
          <w:bCs/>
          <w:color w:val="000000"/>
          <w:sz w:val="24"/>
          <w:szCs w:val="24"/>
          <w:lang w:eastAsia="es-CO"/>
        </w:rPr>
        <w:t xml:space="preserve">Usos Restringidos: </w:t>
      </w:r>
      <w:r>
        <w:rPr>
          <w:rFonts w:ascii="Arial" w:hAnsi="Arial" w:cs="Arial"/>
          <w:bCs/>
          <w:color w:val="000000"/>
          <w:sz w:val="24"/>
          <w:szCs w:val="24"/>
          <w:lang w:eastAsia="es-CO"/>
        </w:rPr>
        <w:t xml:space="preserve">d. Profesionales: oficinas de arquitectos, abogados, ingenieros, economistas, odontólogos, etc. e.  Turístico: hoteles, aparta - hoteles y residencias. f. Financieros: compañías de seguros, agencias de finca raíz, bolsa de valores. g. Bancarios: corporaciones de ahorro, bancos, cajas de ahorros. h. Alimenticios: restaurantes y cafeterías. i. Parqueaderos: provisionales y permanentes. j. Casas distribuidoras o importadoras. k. Salas de velación. </w:t>
      </w:r>
      <w:r>
        <w:rPr>
          <w:rFonts w:ascii="Arial" w:hAnsi="Arial" w:cs="Arial"/>
          <w:b/>
          <w:color w:val="000000"/>
          <w:sz w:val="24"/>
          <w:szCs w:val="24"/>
          <w:lang w:val="es-MX"/>
        </w:rPr>
        <w:t xml:space="preserve">Usos permitidos: </w:t>
      </w:r>
      <w:r>
        <w:rPr>
          <w:rFonts w:ascii="Arial" w:hAnsi="Arial" w:cs="Arial"/>
          <w:bCs/>
          <w:color w:val="000000"/>
          <w:sz w:val="24"/>
          <w:szCs w:val="24"/>
          <w:lang w:val="es-MX"/>
        </w:rPr>
        <w:t xml:space="preserve">los propios de cada actividad de tal manera que no generen molestias a los habitantes del sector vecino. </w:t>
      </w:r>
      <w:r>
        <w:rPr>
          <w:rFonts w:ascii="Arial" w:hAnsi="Arial" w:cs="Arial"/>
          <w:b/>
          <w:color w:val="000000"/>
          <w:sz w:val="24"/>
          <w:szCs w:val="24"/>
          <w:lang w:val="es-MX"/>
        </w:rPr>
        <w:t xml:space="preserve">Usos limitados: </w:t>
      </w:r>
      <w:r>
        <w:rPr>
          <w:rFonts w:ascii="Arial" w:hAnsi="Arial" w:cs="Arial"/>
          <w:bCs/>
          <w:color w:val="000000"/>
          <w:sz w:val="24"/>
          <w:szCs w:val="24"/>
          <w:lang w:val="es-MX"/>
        </w:rPr>
        <w:t xml:space="preserve">actividades que generen conflictos como emisiones, ruidos y olores ofensivos en los sectores vecinos y que puedan ser mitigados. </w:t>
      </w:r>
      <w:r>
        <w:rPr>
          <w:rFonts w:ascii="Arial" w:hAnsi="Arial" w:cs="Arial"/>
          <w:b/>
          <w:color w:val="000000"/>
          <w:sz w:val="24"/>
          <w:szCs w:val="24"/>
          <w:lang w:val="es-MX"/>
        </w:rPr>
        <w:t xml:space="preserve">Usos prohibidos: </w:t>
      </w:r>
      <w:r>
        <w:rPr>
          <w:rFonts w:ascii="Arial" w:hAnsi="Arial" w:cs="Arial"/>
          <w:bCs/>
          <w:color w:val="000000"/>
          <w:sz w:val="24"/>
          <w:szCs w:val="24"/>
          <w:lang w:val="es-MX"/>
        </w:rPr>
        <w:t xml:space="preserve">aquellas actividades que contaminen por emisiones ruido y olores ofensivos, que no puedan ser mitigados, de la misma manera que aquellos que por su carácter no sean compatibles socialmente, tales como actividades recreativas o religiosas que generen ruidos imposibles de controlar. </w:t>
      </w:r>
    </w:p>
    <w:p w14:paraId="5398F321" w14:textId="77777777" w:rsidR="00A02CE0" w:rsidRDefault="00A02CE0" w:rsidP="00A02CE0">
      <w:pPr>
        <w:spacing w:after="0" w:line="276" w:lineRule="auto"/>
        <w:jc w:val="both"/>
        <w:rPr>
          <w:rFonts w:ascii="Arial" w:hAnsi="Arial" w:cs="Arial"/>
          <w:b/>
          <w:bCs/>
          <w:color w:val="000000"/>
          <w:sz w:val="24"/>
          <w:szCs w:val="24"/>
          <w:lang w:val="es-MX"/>
        </w:rPr>
      </w:pPr>
    </w:p>
    <w:p w14:paraId="2DB41B5F" w14:textId="77777777" w:rsidR="00A02CE0" w:rsidRDefault="00A02CE0" w:rsidP="00A02CE0">
      <w:pPr>
        <w:spacing w:after="0" w:line="276" w:lineRule="auto"/>
        <w:jc w:val="both"/>
        <w:rPr>
          <w:rFonts w:ascii="Arial" w:hAnsi="Arial" w:cs="Arial"/>
          <w:sz w:val="24"/>
          <w:szCs w:val="24"/>
        </w:rPr>
      </w:pPr>
      <w:r>
        <w:rPr>
          <w:rFonts w:ascii="Arial" w:hAnsi="Arial" w:cs="Arial"/>
          <w:b/>
          <w:bCs/>
          <w:color w:val="000000"/>
          <w:sz w:val="24"/>
          <w:szCs w:val="24"/>
          <w:lang w:val="es-MX"/>
        </w:rPr>
        <w:t xml:space="preserve">NOTA: </w:t>
      </w:r>
      <w:r>
        <w:rPr>
          <w:rFonts w:ascii="Arial" w:hAnsi="Arial" w:cs="Arial"/>
          <w:sz w:val="24"/>
          <w:szCs w:val="24"/>
        </w:rPr>
        <w:t>De conformidad con el artículo 42 de la Resolución 0070 de 2011, emanada del Instituto Geográfico Agustín Codazzi, La inscripción en el catastro no constituye título de dominio, ni sanea los vicios que tenga una titulación o una posesión, y no puede alegarse como excepción contra el que pretenda tener derecho a la propiedad o posesión del predio.</w:t>
      </w:r>
      <w:r>
        <w:rPr>
          <w:rFonts w:ascii="Arial" w:hAnsi="Arial" w:cs="Arial"/>
          <w:b/>
          <w:bCs/>
          <w:color w:val="000000"/>
          <w:sz w:val="24"/>
          <w:szCs w:val="24"/>
          <w:lang w:eastAsia="es-CO"/>
        </w:rPr>
        <w:t xml:space="preserve">                                                                                                          </w:t>
      </w:r>
    </w:p>
    <w:p w14:paraId="718AD1F1" w14:textId="77777777" w:rsidR="00A02CE0" w:rsidRDefault="00A02CE0" w:rsidP="00A02CE0">
      <w:pPr>
        <w:spacing w:after="0" w:line="276" w:lineRule="auto"/>
        <w:jc w:val="both"/>
        <w:rPr>
          <w:rFonts w:ascii="Arial" w:hAnsi="Arial" w:cs="Arial"/>
          <w:b/>
          <w:sz w:val="24"/>
          <w:szCs w:val="24"/>
        </w:rPr>
      </w:pPr>
    </w:p>
    <w:p w14:paraId="75A500DC" w14:textId="77777777" w:rsidR="00A02CE0" w:rsidRDefault="00A02CE0" w:rsidP="00A02CE0">
      <w:pPr>
        <w:spacing w:after="0" w:line="276" w:lineRule="auto"/>
        <w:jc w:val="both"/>
        <w:rPr>
          <w:rFonts w:ascii="Arial" w:hAnsi="Arial" w:cs="Arial"/>
          <w:b/>
          <w:sz w:val="24"/>
          <w:szCs w:val="24"/>
        </w:rPr>
      </w:pPr>
      <w:r>
        <w:rPr>
          <w:rFonts w:ascii="Arial" w:hAnsi="Arial" w:cs="Arial"/>
          <w:b/>
          <w:sz w:val="24"/>
          <w:szCs w:val="24"/>
        </w:rPr>
        <w:t>Se expide el presente certificado a solicitud del interesado, en ningún momento reemplaza Los trámites de licencias, permisos y/o autorizaciones y demás que exige la ley.</w:t>
      </w:r>
    </w:p>
    <w:p w14:paraId="561EF0EE" w14:textId="77777777" w:rsidR="00A02CE0" w:rsidRDefault="00A02CE0" w:rsidP="00A02CE0">
      <w:pPr>
        <w:spacing w:after="0" w:line="276" w:lineRule="auto"/>
        <w:jc w:val="both"/>
        <w:rPr>
          <w:rFonts w:ascii="Arial" w:hAnsi="Arial" w:cs="Arial"/>
          <w:b/>
          <w:sz w:val="24"/>
          <w:szCs w:val="24"/>
        </w:rPr>
      </w:pPr>
    </w:p>
    <w:p w14:paraId="7C0DC1C9" w14:textId="7F1B4B2A" w:rsidR="00A02CE0" w:rsidRDefault="00A02CE0" w:rsidP="00A02CE0">
      <w:pPr>
        <w:spacing w:after="0" w:line="276" w:lineRule="auto"/>
        <w:jc w:val="both"/>
        <w:rPr>
          <w:rFonts w:ascii="Arial" w:hAnsi="Arial" w:cs="Arial"/>
          <w:color w:val="000000"/>
          <w:sz w:val="24"/>
          <w:szCs w:val="24"/>
        </w:rPr>
      </w:pPr>
      <w:r>
        <w:rPr>
          <w:rFonts w:ascii="Arial" w:hAnsi="Arial" w:cs="Arial"/>
          <w:color w:val="000000"/>
          <w:sz w:val="24"/>
          <w:szCs w:val="24"/>
        </w:rPr>
        <w:t xml:space="preserve">Para su validez se firma en Filandia Quindío, a los </w:t>
      </w:r>
      <w:r w:rsidR="00CA7259">
        <w:rPr>
          <w:rFonts w:ascii="Arial" w:hAnsi="Arial" w:cs="Arial"/>
          <w:color w:val="000000"/>
          <w:sz w:val="24"/>
          <w:szCs w:val="24"/>
        </w:rPr>
        <w:t>nueve</w:t>
      </w:r>
      <w:r w:rsidR="007E37EB">
        <w:rPr>
          <w:rFonts w:ascii="Arial" w:hAnsi="Arial" w:cs="Arial"/>
          <w:color w:val="000000"/>
          <w:sz w:val="24"/>
          <w:szCs w:val="24"/>
        </w:rPr>
        <w:t xml:space="preserve"> </w:t>
      </w:r>
      <w:r>
        <w:rPr>
          <w:rFonts w:ascii="Arial" w:hAnsi="Arial" w:cs="Arial"/>
          <w:color w:val="000000"/>
          <w:sz w:val="24"/>
          <w:szCs w:val="24"/>
        </w:rPr>
        <w:t>(</w:t>
      </w:r>
      <w:r w:rsidR="00754BAE">
        <w:rPr>
          <w:rFonts w:ascii="Arial" w:hAnsi="Arial" w:cs="Arial"/>
          <w:color w:val="000000"/>
          <w:sz w:val="24"/>
          <w:szCs w:val="24"/>
        </w:rPr>
        <w:t>0</w:t>
      </w:r>
      <w:r w:rsidR="00CA7259">
        <w:rPr>
          <w:rFonts w:ascii="Arial" w:hAnsi="Arial" w:cs="Arial"/>
          <w:color w:val="000000"/>
          <w:sz w:val="24"/>
          <w:szCs w:val="24"/>
        </w:rPr>
        <w:t>9</w:t>
      </w:r>
      <w:r>
        <w:rPr>
          <w:rFonts w:ascii="Arial" w:hAnsi="Arial" w:cs="Arial"/>
          <w:color w:val="000000"/>
          <w:sz w:val="24"/>
          <w:szCs w:val="24"/>
        </w:rPr>
        <w:t>) día</w:t>
      </w:r>
      <w:r w:rsidR="00C879A1">
        <w:rPr>
          <w:rFonts w:ascii="Arial" w:hAnsi="Arial" w:cs="Arial"/>
          <w:color w:val="000000"/>
          <w:sz w:val="24"/>
          <w:szCs w:val="24"/>
        </w:rPr>
        <w:t>s</w:t>
      </w:r>
      <w:r>
        <w:rPr>
          <w:rFonts w:ascii="Arial" w:hAnsi="Arial" w:cs="Arial"/>
          <w:color w:val="000000"/>
          <w:sz w:val="24"/>
          <w:szCs w:val="24"/>
        </w:rPr>
        <w:t xml:space="preserve"> del mes de </w:t>
      </w:r>
      <w:r w:rsidR="00754BAE">
        <w:rPr>
          <w:rFonts w:ascii="Arial" w:hAnsi="Arial" w:cs="Arial"/>
          <w:color w:val="000000"/>
          <w:sz w:val="24"/>
          <w:szCs w:val="24"/>
        </w:rPr>
        <w:t>julio</w:t>
      </w:r>
      <w:r>
        <w:rPr>
          <w:rFonts w:ascii="Arial" w:hAnsi="Arial" w:cs="Arial"/>
          <w:color w:val="000000"/>
          <w:sz w:val="24"/>
          <w:szCs w:val="24"/>
        </w:rPr>
        <w:t xml:space="preserve"> de 2026.</w:t>
      </w:r>
    </w:p>
    <w:p w14:paraId="36D0285E" w14:textId="77777777" w:rsidR="00A02CE0" w:rsidRDefault="00A02CE0" w:rsidP="00A02CE0">
      <w:pPr>
        <w:tabs>
          <w:tab w:val="left" w:pos="2604"/>
        </w:tabs>
        <w:spacing w:line="276" w:lineRule="auto"/>
        <w:jc w:val="center"/>
        <w:rPr>
          <w:rFonts w:ascii="Arial" w:hAnsi="Arial" w:cs="Arial"/>
          <w:sz w:val="24"/>
          <w:szCs w:val="24"/>
        </w:rPr>
      </w:pPr>
    </w:p>
    <w:p w14:paraId="6AA96ACC" w14:textId="734937DB" w:rsidR="00A02CE0" w:rsidRDefault="00A02CE0" w:rsidP="00A02CE0">
      <w:pPr>
        <w:tabs>
          <w:tab w:val="left" w:pos="2604"/>
        </w:tabs>
        <w:spacing w:line="276" w:lineRule="auto"/>
        <w:rPr>
          <w:rFonts w:ascii="Arial" w:hAnsi="Arial" w:cs="Arial"/>
          <w:sz w:val="24"/>
          <w:szCs w:val="24"/>
        </w:rPr>
      </w:pPr>
    </w:p>
    <w:p w14:paraId="5AF0BFCC" w14:textId="3106F629" w:rsidR="004517F6" w:rsidRDefault="004517F6" w:rsidP="00A02CE0">
      <w:pPr>
        <w:tabs>
          <w:tab w:val="left" w:pos="2604"/>
        </w:tabs>
        <w:spacing w:line="276" w:lineRule="auto"/>
        <w:rPr>
          <w:rFonts w:ascii="Arial" w:hAnsi="Arial" w:cs="Arial"/>
          <w:sz w:val="24"/>
          <w:szCs w:val="24"/>
        </w:rPr>
      </w:pPr>
    </w:p>
    <w:p w14:paraId="731E596F" w14:textId="05E67F3C" w:rsidR="004517F6" w:rsidRDefault="004517F6" w:rsidP="00A02CE0">
      <w:pPr>
        <w:tabs>
          <w:tab w:val="left" w:pos="2604"/>
        </w:tabs>
        <w:spacing w:line="276" w:lineRule="auto"/>
        <w:rPr>
          <w:rFonts w:ascii="Arial" w:hAnsi="Arial" w:cs="Arial"/>
          <w:sz w:val="24"/>
          <w:szCs w:val="24"/>
        </w:rPr>
      </w:pPr>
    </w:p>
    <w:p w14:paraId="76ABD432" w14:textId="08384B41" w:rsidR="004517F6" w:rsidRDefault="004517F6" w:rsidP="00A02CE0">
      <w:pPr>
        <w:tabs>
          <w:tab w:val="left" w:pos="2604"/>
        </w:tabs>
        <w:spacing w:line="276" w:lineRule="auto"/>
        <w:rPr>
          <w:rFonts w:ascii="Arial" w:hAnsi="Arial" w:cs="Arial"/>
          <w:sz w:val="24"/>
          <w:szCs w:val="24"/>
        </w:rPr>
      </w:pPr>
    </w:p>
    <w:p w14:paraId="72ABA5D2" w14:textId="612D934C" w:rsidR="004517F6" w:rsidRDefault="004517F6" w:rsidP="00A02CE0">
      <w:pPr>
        <w:tabs>
          <w:tab w:val="left" w:pos="2604"/>
        </w:tabs>
        <w:spacing w:line="276" w:lineRule="auto"/>
        <w:rPr>
          <w:rFonts w:ascii="Arial" w:hAnsi="Arial" w:cs="Arial"/>
          <w:sz w:val="24"/>
          <w:szCs w:val="24"/>
        </w:rPr>
      </w:pPr>
    </w:p>
    <w:p w14:paraId="2C78C62B" w14:textId="04185C0E" w:rsidR="004517F6" w:rsidRDefault="004517F6" w:rsidP="00A02CE0">
      <w:pPr>
        <w:tabs>
          <w:tab w:val="left" w:pos="2604"/>
        </w:tabs>
        <w:spacing w:line="276" w:lineRule="auto"/>
        <w:rPr>
          <w:rFonts w:ascii="Arial" w:hAnsi="Arial" w:cs="Arial"/>
          <w:sz w:val="24"/>
          <w:szCs w:val="24"/>
        </w:rPr>
      </w:pPr>
    </w:p>
    <w:p w14:paraId="35902D79" w14:textId="39CC862D" w:rsidR="004517F6" w:rsidRDefault="004517F6" w:rsidP="00A02CE0">
      <w:pPr>
        <w:tabs>
          <w:tab w:val="left" w:pos="2604"/>
        </w:tabs>
        <w:spacing w:line="276" w:lineRule="auto"/>
        <w:rPr>
          <w:rFonts w:ascii="Arial" w:hAnsi="Arial" w:cs="Arial"/>
          <w:sz w:val="24"/>
          <w:szCs w:val="24"/>
        </w:rPr>
      </w:pPr>
    </w:p>
    <w:p w14:paraId="764447FB" w14:textId="77777777" w:rsidR="004517F6" w:rsidRDefault="004517F6" w:rsidP="00A02CE0">
      <w:pPr>
        <w:tabs>
          <w:tab w:val="left" w:pos="2604"/>
        </w:tabs>
        <w:spacing w:line="276" w:lineRule="auto"/>
        <w:rPr>
          <w:rFonts w:ascii="Arial" w:hAnsi="Arial" w:cs="Arial"/>
          <w:sz w:val="24"/>
          <w:szCs w:val="24"/>
        </w:rPr>
      </w:pPr>
    </w:p>
    <w:p w14:paraId="00730D59" w14:textId="77777777" w:rsidR="00A02CE0" w:rsidRDefault="00A02CE0" w:rsidP="00A02CE0">
      <w:pPr>
        <w:pStyle w:val="Textoindependiente2"/>
        <w:spacing w:line="276" w:lineRule="auto"/>
        <w:rPr>
          <w:rFonts w:cs="Arial"/>
          <w:b/>
          <w:color w:val="000000"/>
          <w:szCs w:val="24"/>
          <w:lang w:val="es-CO"/>
        </w:rPr>
      </w:pPr>
      <w:r>
        <w:rPr>
          <w:rFonts w:cs="Arial"/>
          <w:b/>
          <w:color w:val="000000"/>
          <w:szCs w:val="24"/>
          <w:lang w:val="es-CO"/>
        </w:rPr>
        <w:t>ARQ. DIANA PATRICIA MUÑOZ GARCÍA</w:t>
      </w:r>
    </w:p>
    <w:p w14:paraId="58D3BEC3" w14:textId="77777777" w:rsidR="00A02CE0" w:rsidRDefault="00A02CE0" w:rsidP="00A02CE0">
      <w:pPr>
        <w:pStyle w:val="Textoindependiente2"/>
        <w:spacing w:line="276" w:lineRule="auto"/>
        <w:rPr>
          <w:rFonts w:cs="Arial"/>
          <w:color w:val="000000"/>
          <w:szCs w:val="24"/>
          <w:lang w:val="es-CO"/>
        </w:rPr>
      </w:pPr>
      <w:r>
        <w:rPr>
          <w:rFonts w:cs="Arial"/>
          <w:color w:val="000000"/>
          <w:szCs w:val="24"/>
        </w:rPr>
        <w:t>Secretari</w:t>
      </w:r>
      <w:r>
        <w:rPr>
          <w:rFonts w:cs="Arial"/>
          <w:color w:val="000000"/>
          <w:szCs w:val="24"/>
          <w:lang w:val="es-CO"/>
        </w:rPr>
        <w:t xml:space="preserve">a </w:t>
      </w:r>
      <w:r>
        <w:rPr>
          <w:rFonts w:cs="Arial"/>
          <w:color w:val="000000"/>
          <w:szCs w:val="24"/>
        </w:rPr>
        <w:t xml:space="preserve">de Planeación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3976"/>
        <w:gridCol w:w="3085"/>
      </w:tblGrid>
      <w:tr w:rsidR="00A02CE0" w14:paraId="041F7E0B" w14:textId="77777777" w:rsidTr="00F703E1">
        <w:tc>
          <w:tcPr>
            <w:tcW w:w="1001" w:type="pct"/>
            <w:tcBorders>
              <w:top w:val="single" w:sz="4" w:space="0" w:color="auto"/>
              <w:left w:val="single" w:sz="4" w:space="0" w:color="auto"/>
              <w:bottom w:val="single" w:sz="4" w:space="0" w:color="auto"/>
              <w:right w:val="single" w:sz="4" w:space="0" w:color="auto"/>
            </w:tcBorders>
            <w:hideMark/>
          </w:tcPr>
          <w:p w14:paraId="4E4A17DB" w14:textId="77777777" w:rsidR="00A02CE0" w:rsidRDefault="00A02CE0" w:rsidP="00F703E1">
            <w:pPr>
              <w:spacing w:after="0" w:line="276" w:lineRule="auto"/>
              <w:jc w:val="both"/>
              <w:rPr>
                <w:rFonts w:ascii="Arial" w:hAnsi="Arial" w:cs="Arial"/>
                <w:sz w:val="16"/>
                <w:szCs w:val="16"/>
                <w:lang w:val="es-ES"/>
              </w:rPr>
            </w:pPr>
            <w:r>
              <w:rPr>
                <w:rFonts w:ascii="Arial" w:hAnsi="Arial" w:cs="Arial"/>
                <w:sz w:val="16"/>
                <w:szCs w:val="16"/>
                <w:lang w:val="es-ES"/>
              </w:rPr>
              <w:t>Proyectó y Elaboró:</w:t>
            </w:r>
          </w:p>
        </w:tc>
        <w:tc>
          <w:tcPr>
            <w:tcW w:w="2252" w:type="pct"/>
            <w:tcBorders>
              <w:top w:val="single" w:sz="4" w:space="0" w:color="auto"/>
              <w:left w:val="single" w:sz="4" w:space="0" w:color="auto"/>
              <w:bottom w:val="single" w:sz="4" w:space="0" w:color="auto"/>
              <w:right w:val="single" w:sz="4" w:space="0" w:color="auto"/>
            </w:tcBorders>
            <w:hideMark/>
          </w:tcPr>
          <w:p w14:paraId="0B8209C6" w14:textId="77777777" w:rsidR="00A02CE0" w:rsidRDefault="00A02CE0" w:rsidP="00F703E1">
            <w:pPr>
              <w:spacing w:after="0" w:line="276" w:lineRule="auto"/>
              <w:jc w:val="both"/>
              <w:rPr>
                <w:rFonts w:ascii="Arial" w:hAnsi="Arial" w:cs="Arial"/>
                <w:sz w:val="16"/>
                <w:szCs w:val="16"/>
                <w:lang w:val="es-ES"/>
              </w:rPr>
            </w:pPr>
            <w:r>
              <w:rPr>
                <w:rFonts w:ascii="Arial" w:hAnsi="Arial" w:cs="Arial"/>
                <w:sz w:val="16"/>
                <w:szCs w:val="16"/>
                <w:lang w:val="es-ES"/>
              </w:rPr>
              <w:t xml:space="preserve">Claudia Andrea Giraldo Pérez </w:t>
            </w:r>
          </w:p>
        </w:tc>
        <w:tc>
          <w:tcPr>
            <w:tcW w:w="1747" w:type="pct"/>
            <w:tcBorders>
              <w:top w:val="single" w:sz="4" w:space="0" w:color="auto"/>
              <w:left w:val="single" w:sz="4" w:space="0" w:color="auto"/>
              <w:bottom w:val="single" w:sz="4" w:space="0" w:color="auto"/>
              <w:right w:val="single" w:sz="4" w:space="0" w:color="auto"/>
            </w:tcBorders>
            <w:hideMark/>
          </w:tcPr>
          <w:p w14:paraId="16BDA2E9" w14:textId="77777777" w:rsidR="00A02CE0" w:rsidRDefault="00A02CE0" w:rsidP="00F703E1">
            <w:pPr>
              <w:spacing w:after="0" w:line="276" w:lineRule="auto"/>
              <w:jc w:val="both"/>
              <w:rPr>
                <w:rFonts w:ascii="Arial" w:hAnsi="Arial" w:cs="Arial"/>
                <w:sz w:val="16"/>
                <w:szCs w:val="16"/>
                <w:lang w:val="es-ES"/>
              </w:rPr>
            </w:pPr>
            <w:r>
              <w:rPr>
                <w:rFonts w:ascii="Arial" w:hAnsi="Arial" w:cs="Arial"/>
                <w:sz w:val="16"/>
                <w:szCs w:val="16"/>
                <w:lang w:val="es-ES"/>
              </w:rPr>
              <w:t>Contratista - Planeación</w:t>
            </w:r>
          </w:p>
        </w:tc>
      </w:tr>
      <w:tr w:rsidR="00A02CE0" w14:paraId="2E5C4F29" w14:textId="77777777" w:rsidTr="00F703E1">
        <w:tc>
          <w:tcPr>
            <w:tcW w:w="1001" w:type="pct"/>
            <w:tcBorders>
              <w:top w:val="single" w:sz="4" w:space="0" w:color="auto"/>
              <w:left w:val="single" w:sz="4" w:space="0" w:color="auto"/>
              <w:bottom w:val="single" w:sz="4" w:space="0" w:color="auto"/>
              <w:right w:val="single" w:sz="4" w:space="0" w:color="auto"/>
            </w:tcBorders>
            <w:hideMark/>
          </w:tcPr>
          <w:p w14:paraId="473324B7" w14:textId="77777777" w:rsidR="00A02CE0" w:rsidRDefault="00A02CE0" w:rsidP="00F703E1">
            <w:pPr>
              <w:spacing w:after="0" w:line="276" w:lineRule="auto"/>
              <w:jc w:val="both"/>
              <w:rPr>
                <w:rFonts w:ascii="Arial" w:hAnsi="Arial" w:cs="Arial"/>
                <w:sz w:val="16"/>
                <w:szCs w:val="16"/>
                <w:lang w:val="es-ES"/>
              </w:rPr>
            </w:pPr>
            <w:r>
              <w:rPr>
                <w:rFonts w:ascii="Arial" w:hAnsi="Arial" w:cs="Arial"/>
                <w:sz w:val="16"/>
                <w:szCs w:val="16"/>
                <w:lang w:val="es-ES"/>
              </w:rPr>
              <w:t>Revisó</w:t>
            </w:r>
          </w:p>
        </w:tc>
        <w:tc>
          <w:tcPr>
            <w:tcW w:w="2252" w:type="pct"/>
            <w:tcBorders>
              <w:top w:val="single" w:sz="4" w:space="0" w:color="auto"/>
              <w:left w:val="single" w:sz="4" w:space="0" w:color="auto"/>
              <w:bottom w:val="single" w:sz="4" w:space="0" w:color="auto"/>
              <w:right w:val="single" w:sz="4" w:space="0" w:color="auto"/>
            </w:tcBorders>
            <w:hideMark/>
          </w:tcPr>
          <w:p w14:paraId="10146D94" w14:textId="77777777" w:rsidR="00A02CE0" w:rsidRDefault="00A02CE0" w:rsidP="00F703E1">
            <w:pPr>
              <w:spacing w:after="0" w:line="276" w:lineRule="auto"/>
              <w:jc w:val="both"/>
              <w:rPr>
                <w:rFonts w:ascii="Arial" w:hAnsi="Arial" w:cs="Arial"/>
                <w:sz w:val="16"/>
                <w:szCs w:val="16"/>
                <w:lang w:val="es-ES"/>
              </w:rPr>
            </w:pPr>
            <w:r>
              <w:rPr>
                <w:rFonts w:ascii="Arial" w:hAnsi="Arial" w:cs="Arial"/>
                <w:sz w:val="16"/>
                <w:szCs w:val="16"/>
                <w:lang w:val="es-ES"/>
              </w:rPr>
              <w:t>Diana Patricia Muñoz García</w:t>
            </w:r>
          </w:p>
        </w:tc>
        <w:tc>
          <w:tcPr>
            <w:tcW w:w="1747" w:type="pct"/>
            <w:tcBorders>
              <w:top w:val="single" w:sz="4" w:space="0" w:color="auto"/>
              <w:left w:val="single" w:sz="4" w:space="0" w:color="auto"/>
              <w:bottom w:val="single" w:sz="4" w:space="0" w:color="auto"/>
              <w:right w:val="single" w:sz="4" w:space="0" w:color="auto"/>
            </w:tcBorders>
            <w:hideMark/>
          </w:tcPr>
          <w:p w14:paraId="7ABC8C39" w14:textId="77777777" w:rsidR="00A02CE0" w:rsidRDefault="00A02CE0" w:rsidP="00F703E1">
            <w:pPr>
              <w:spacing w:after="0" w:line="276" w:lineRule="auto"/>
              <w:jc w:val="both"/>
              <w:rPr>
                <w:rFonts w:ascii="Arial" w:hAnsi="Arial" w:cs="Arial"/>
                <w:sz w:val="16"/>
                <w:szCs w:val="16"/>
                <w:lang w:val="es-ES"/>
              </w:rPr>
            </w:pPr>
            <w:r>
              <w:rPr>
                <w:rFonts w:ascii="Arial" w:hAnsi="Arial" w:cs="Arial"/>
                <w:sz w:val="16"/>
                <w:szCs w:val="16"/>
                <w:lang w:val="es-ES"/>
              </w:rPr>
              <w:t xml:space="preserve">Secretaria de Planeación  </w:t>
            </w:r>
          </w:p>
        </w:tc>
      </w:tr>
      <w:tr w:rsidR="00A02CE0" w14:paraId="3C06FF38" w14:textId="77777777" w:rsidTr="00F703E1">
        <w:tc>
          <w:tcPr>
            <w:tcW w:w="5000" w:type="pct"/>
            <w:gridSpan w:val="3"/>
            <w:tcBorders>
              <w:top w:val="single" w:sz="4" w:space="0" w:color="auto"/>
              <w:left w:val="single" w:sz="4" w:space="0" w:color="auto"/>
              <w:bottom w:val="single" w:sz="4" w:space="0" w:color="auto"/>
              <w:right w:val="single" w:sz="4" w:space="0" w:color="auto"/>
            </w:tcBorders>
            <w:hideMark/>
          </w:tcPr>
          <w:p w14:paraId="26559377" w14:textId="77777777" w:rsidR="00A02CE0" w:rsidRDefault="00A02CE0" w:rsidP="00F703E1">
            <w:pPr>
              <w:spacing w:after="0" w:line="276" w:lineRule="auto"/>
              <w:jc w:val="both"/>
              <w:rPr>
                <w:rFonts w:ascii="Arial" w:hAnsi="Arial" w:cs="Arial"/>
                <w:sz w:val="16"/>
                <w:szCs w:val="16"/>
                <w:lang w:val="es-ES"/>
              </w:rPr>
            </w:pPr>
            <w:r>
              <w:rPr>
                <w:rFonts w:ascii="Arial" w:hAnsi="Arial" w:cs="Arial"/>
                <w:sz w:val="16"/>
                <w:szCs w:val="16"/>
                <w:lang w:val="es-ES"/>
              </w:rPr>
              <w:t>Los arriba firmantes declaramos que hemos revisado el presente documento y soportes, y los encontramos ajustados en términos técnicos y administrativos; así como en las normas y disposiciones legales y por lo tanto, bajo nuestra responsabilidad, se presenta para la correspondiente firma.</w:t>
            </w:r>
          </w:p>
        </w:tc>
      </w:tr>
    </w:tbl>
    <w:p w14:paraId="7379C9A7" w14:textId="77777777" w:rsidR="00A02CE0" w:rsidRPr="00FE2F64" w:rsidRDefault="00A02CE0" w:rsidP="00A02CE0">
      <w:pPr>
        <w:pStyle w:val="Sinespaciado"/>
        <w:spacing w:line="276" w:lineRule="auto"/>
        <w:rPr>
          <w:rFonts w:ascii="Arial" w:hAnsi="Arial" w:cs="Arial"/>
          <w:b/>
          <w:color w:val="222222"/>
          <w:sz w:val="24"/>
          <w:szCs w:val="24"/>
        </w:rPr>
      </w:pPr>
      <w:r w:rsidRPr="00621653">
        <w:rPr>
          <w:rFonts w:ascii="Arial" w:eastAsia="Calibri" w:hAnsi="Arial" w:cs="Arial"/>
          <w:sz w:val="18"/>
          <w:szCs w:val="18"/>
        </w:rPr>
        <w:t>En la copia que reposa en el archivo se adhieren y anulan estampillas Pro-Hospital $3.900 (decreto número 1203 de diciembre 29 de 2025), Pro-Anciano $2.000 (Acuerdo 017 de octubre 28 de 2021) y Pro-Cultura $2.000.</w:t>
      </w:r>
    </w:p>
    <w:p w14:paraId="3148A091" w14:textId="77777777" w:rsidR="001F5B07" w:rsidRPr="00A02CE0" w:rsidRDefault="001F5B07" w:rsidP="00A02CE0"/>
    <w:sectPr w:rsidR="001F5B07" w:rsidRPr="00A02CE0" w:rsidSect="0066685F">
      <w:headerReference w:type="even" r:id="rId8"/>
      <w:headerReference w:type="default" r:id="rId9"/>
      <w:footerReference w:type="even" r:id="rId10"/>
      <w:footerReference w:type="default" r:id="rId11"/>
      <w:headerReference w:type="first" r:id="rId12"/>
      <w:footerReference w:type="first" r:id="rId13"/>
      <w:pgSz w:w="12240" w:h="18720" w:code="14"/>
      <w:pgMar w:top="1418" w:right="1701" w:bottom="1418" w:left="1701" w:header="709" w:footer="7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BD9FA" w14:textId="77777777" w:rsidR="00A40D87" w:rsidRDefault="00A40D87" w:rsidP="00046DEF">
      <w:pPr>
        <w:spacing w:after="0" w:line="240" w:lineRule="auto"/>
      </w:pPr>
      <w:r>
        <w:separator/>
      </w:r>
    </w:p>
  </w:endnote>
  <w:endnote w:type="continuationSeparator" w:id="0">
    <w:p w14:paraId="5988971A" w14:textId="77777777" w:rsidR="00A40D87" w:rsidRDefault="00A40D87" w:rsidP="00046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A85AE" w14:textId="77777777" w:rsidR="000110A0" w:rsidRDefault="000110A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9D81B" w14:textId="3F33548B" w:rsidR="00046DEF" w:rsidRDefault="00046DEF" w:rsidP="00046DEF">
    <w:pPr>
      <w:pStyle w:val="Sinespaciado"/>
    </w:pPr>
  </w:p>
  <w:tbl>
    <w:tblPr>
      <w:tblStyle w:val="Tablaconcuadrcula"/>
      <w:tblW w:w="10773"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543"/>
    </w:tblGrid>
    <w:tr w:rsidR="0012229F" w14:paraId="579B0344" w14:textId="77777777" w:rsidTr="0012229F">
      <w:tc>
        <w:tcPr>
          <w:tcW w:w="7230" w:type="dxa"/>
        </w:tcPr>
        <w:p w14:paraId="481F9A29" w14:textId="2F3F2C0B" w:rsidR="003F71E0" w:rsidRDefault="003F71E0" w:rsidP="0012229F">
          <w:pPr>
            <w:pStyle w:val="Sinespaciado"/>
            <w:jc w:val="center"/>
            <w:rPr>
              <w:rFonts w:ascii="Arial" w:eastAsia="Times New Roman" w:hAnsi="Arial" w:cs="Arial"/>
              <w:sz w:val="20"/>
              <w:szCs w:val="20"/>
              <w:lang w:eastAsia="es-CO"/>
            </w:rPr>
          </w:pPr>
          <w:r>
            <w:rPr>
              <w:noProof/>
              <w:lang w:eastAsia="es-CO"/>
            </w:rPr>
            <w:drawing>
              <wp:anchor distT="0" distB="0" distL="114300" distR="114300" simplePos="0" relativeHeight="251670528" behindDoc="1" locked="0" layoutInCell="1" allowOverlap="1" wp14:anchorId="0F69AF2B" wp14:editId="10D88D03">
                <wp:simplePos x="0" y="0"/>
                <wp:positionH relativeFrom="margin">
                  <wp:posOffset>-314434</wp:posOffset>
                </wp:positionH>
                <wp:positionV relativeFrom="margin">
                  <wp:posOffset>42020</wp:posOffset>
                </wp:positionV>
                <wp:extent cx="7660640" cy="66675"/>
                <wp:effectExtent l="0" t="0" r="0" b="9525"/>
                <wp:wrapNone/>
                <wp:docPr id="1710171766" name="Imagen 171017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1" cstate="print">
                          <a:extLst>
                            <a:ext uri="{28A0092B-C50C-407E-A947-70E740481C1C}">
                              <a14:useLocalDpi xmlns:a14="http://schemas.microsoft.com/office/drawing/2010/main" val="0"/>
                            </a:ext>
                          </a:extLst>
                        </a:blip>
                        <a:srcRect l="3029" t="11564" r="3366" b="87845"/>
                        <a:stretch/>
                      </pic:blipFill>
                      <pic:spPr bwMode="auto">
                        <a:xfrm flipV="1">
                          <a:off x="0" y="0"/>
                          <a:ext cx="7660640" cy="66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72576" behindDoc="1" locked="0" layoutInCell="1" allowOverlap="1" wp14:anchorId="799689EA" wp14:editId="1B2F8E23">
                <wp:simplePos x="0" y="0"/>
                <wp:positionH relativeFrom="margin">
                  <wp:posOffset>4492625</wp:posOffset>
                </wp:positionH>
                <wp:positionV relativeFrom="margin">
                  <wp:posOffset>90148</wp:posOffset>
                </wp:positionV>
                <wp:extent cx="65405" cy="1105535"/>
                <wp:effectExtent l="0" t="0" r="0" b="0"/>
                <wp:wrapNone/>
                <wp:docPr id="496692447" name="Imagen 49669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2"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4D588AB" w14:textId="77777777" w:rsidR="000110A0" w:rsidRPr="00381755" w:rsidRDefault="000110A0" w:rsidP="000110A0">
          <w:pPr>
            <w:jc w:val="center"/>
            <w:rPr>
              <w:rFonts w:ascii="Arial" w:hAnsi="Arial" w:cs="Arial"/>
              <w:sz w:val="20"/>
              <w:szCs w:val="20"/>
            </w:rPr>
          </w:pPr>
          <w:r w:rsidRPr="00381755">
            <w:rPr>
              <w:rFonts w:ascii="Arial" w:hAnsi="Arial" w:cs="Arial"/>
              <w:sz w:val="20"/>
              <w:szCs w:val="20"/>
            </w:rPr>
            <w:t>NIT 890.001.339-5</w:t>
          </w:r>
        </w:p>
        <w:p w14:paraId="0EE8BE99" w14:textId="77777777" w:rsidR="000110A0" w:rsidRPr="00B20FE3" w:rsidRDefault="000110A0" w:rsidP="000110A0">
          <w:pPr>
            <w:jc w:val="center"/>
            <w:rPr>
              <w:rFonts w:ascii="Arial" w:hAnsi="Arial" w:cs="Arial"/>
              <w:sz w:val="20"/>
              <w:szCs w:val="20"/>
            </w:rPr>
          </w:pPr>
          <w:r w:rsidRPr="00B20FE3">
            <w:rPr>
              <w:rFonts w:ascii="Arial" w:hAnsi="Arial" w:cs="Arial"/>
              <w:sz w:val="20"/>
              <w:szCs w:val="20"/>
            </w:rPr>
            <w:t xml:space="preserve">Dirección: Carrera 2 No. 7-54 </w:t>
          </w:r>
        </w:p>
        <w:p w14:paraId="11E4A915" w14:textId="77777777" w:rsidR="000110A0" w:rsidRDefault="000110A0" w:rsidP="000110A0">
          <w:pPr>
            <w:jc w:val="center"/>
            <w:rPr>
              <w:rFonts w:ascii="Arial" w:hAnsi="Arial" w:cs="Arial"/>
              <w:sz w:val="20"/>
              <w:szCs w:val="20"/>
            </w:rPr>
          </w:pPr>
          <w:r w:rsidRPr="00B20FE3">
            <w:rPr>
              <w:rFonts w:ascii="Arial" w:hAnsi="Arial" w:cs="Arial"/>
              <w:sz w:val="20"/>
              <w:szCs w:val="20"/>
            </w:rPr>
            <w:t>Alcaldía Campestre Municipal</w:t>
          </w:r>
        </w:p>
        <w:p w14:paraId="0C3758A2" w14:textId="77777777" w:rsidR="000110A0" w:rsidRPr="00AC20D2" w:rsidRDefault="000110A0" w:rsidP="000110A0">
          <w:pPr>
            <w:jc w:val="center"/>
            <w:rPr>
              <w:rFonts w:ascii="Arial" w:hAnsi="Arial" w:cs="Arial"/>
              <w:sz w:val="20"/>
              <w:szCs w:val="20"/>
              <w:lang w:val="pt-BR"/>
            </w:rPr>
          </w:pPr>
          <w:r w:rsidRPr="00AC20D2">
            <w:rPr>
              <w:rFonts w:ascii="Arial" w:hAnsi="Arial" w:cs="Arial"/>
              <w:sz w:val="20"/>
              <w:szCs w:val="20"/>
              <w:lang w:val="pt-BR"/>
            </w:rPr>
            <w:t>Código portal C.A.M N° 634001</w:t>
          </w:r>
        </w:p>
        <w:p w14:paraId="424FF5B3" w14:textId="77777777" w:rsidR="000110A0" w:rsidRPr="00381755" w:rsidRDefault="000110A0" w:rsidP="000110A0">
          <w:pPr>
            <w:jc w:val="center"/>
            <w:rPr>
              <w:rFonts w:ascii="Arial" w:hAnsi="Arial" w:cs="Arial"/>
              <w:sz w:val="20"/>
              <w:szCs w:val="20"/>
            </w:rPr>
          </w:pPr>
          <w:r w:rsidRPr="00381755">
            <w:rPr>
              <w:rFonts w:ascii="Arial" w:hAnsi="Arial" w:cs="Arial"/>
              <w:sz w:val="20"/>
              <w:szCs w:val="20"/>
            </w:rPr>
            <w:t xml:space="preserve">Página WEB institucional: </w:t>
          </w:r>
          <w:hyperlink r:id="rId3" w:history="1">
            <w:r w:rsidRPr="00F13351">
              <w:rPr>
                <w:rStyle w:val="Hipervnculo"/>
                <w:rFonts w:ascii="Arial" w:hAnsi="Arial" w:cs="Arial"/>
                <w:sz w:val="20"/>
                <w:szCs w:val="20"/>
              </w:rPr>
              <w:t>www.filandia-quindio.gov.co</w:t>
            </w:r>
          </w:hyperlink>
          <w:r>
            <w:rPr>
              <w:rFonts w:ascii="Arial" w:hAnsi="Arial" w:cs="Arial"/>
              <w:sz w:val="20"/>
              <w:szCs w:val="20"/>
            </w:rPr>
            <w:t xml:space="preserve"> </w:t>
          </w:r>
        </w:p>
        <w:p w14:paraId="16A77272" w14:textId="1091AC5F" w:rsidR="0012229F" w:rsidRDefault="000110A0" w:rsidP="000110A0">
          <w:pPr>
            <w:pStyle w:val="Sinespaciado"/>
            <w:jc w:val="center"/>
            <w:rPr>
              <w:rFonts w:ascii="Arial" w:eastAsia="Times New Roman" w:hAnsi="Arial" w:cs="Arial"/>
              <w:sz w:val="20"/>
              <w:szCs w:val="20"/>
              <w:lang w:eastAsia="es-CO"/>
            </w:rPr>
          </w:pPr>
          <w:r w:rsidRPr="00381755">
            <w:rPr>
              <w:rFonts w:ascii="Arial" w:hAnsi="Arial" w:cs="Arial"/>
              <w:sz w:val="20"/>
              <w:szCs w:val="20"/>
            </w:rPr>
            <w:t xml:space="preserve">Correo electrónico: </w:t>
          </w:r>
          <w:hyperlink r:id="rId4" w:history="1">
            <w:r w:rsidRPr="0012734C">
              <w:rPr>
                <w:rStyle w:val="Hipervnculo"/>
                <w:rFonts w:ascii="Arial" w:hAnsi="Arial" w:cs="Arial"/>
                <w:sz w:val="20"/>
                <w:szCs w:val="20"/>
              </w:rPr>
              <w:t>contactenos@filandia-quindio.gov.co</w:t>
            </w:r>
          </w:hyperlink>
        </w:p>
      </w:tc>
      <w:tc>
        <w:tcPr>
          <w:tcW w:w="3543" w:type="dxa"/>
          <w:vAlign w:val="center"/>
        </w:tcPr>
        <w:p w14:paraId="42A1AD28" w14:textId="44E73819" w:rsidR="0012229F" w:rsidRPr="00046DEF" w:rsidRDefault="0012229F" w:rsidP="00AF4926">
          <w:pPr>
            <w:pStyle w:val="Sinespaciado"/>
            <w:rPr>
              <w:rFonts w:ascii="Arial" w:eastAsia="Times New Roman" w:hAnsi="Arial" w:cs="Arial"/>
              <w:sz w:val="20"/>
              <w:szCs w:val="20"/>
              <w:lang w:eastAsia="es-CO"/>
            </w:rPr>
          </w:pPr>
          <w:r w:rsidRPr="00046DEF">
            <w:rPr>
              <w:rFonts w:ascii="Arial" w:eastAsia="Times New Roman" w:hAnsi="Arial" w:cs="Arial"/>
              <w:lang w:eastAsia="es-CO"/>
            </w:rPr>
            <w:t xml:space="preserve">Código: </w:t>
          </w:r>
          <w:r w:rsidR="00B10A1B">
            <w:rPr>
              <w:rFonts w:ascii="Arial" w:eastAsia="Times New Roman" w:hAnsi="Arial" w:cs="Arial"/>
              <w:lang w:eastAsia="es-CO"/>
            </w:rPr>
            <w:t>RE</w:t>
          </w:r>
          <w:r w:rsidRPr="00A029C4">
            <w:rPr>
              <w:rFonts w:ascii="Arial" w:eastAsia="Times New Roman" w:hAnsi="Arial" w:cs="Arial"/>
              <w:lang w:eastAsia="es-CO"/>
            </w:rPr>
            <w:t>-</w:t>
          </w:r>
          <w:r w:rsidR="001F5B07">
            <w:rPr>
              <w:rFonts w:ascii="Arial" w:eastAsia="Times New Roman" w:hAnsi="Arial" w:cs="Arial"/>
              <w:lang w:eastAsia="es-CO"/>
            </w:rPr>
            <w:t>P</w:t>
          </w:r>
          <w:r w:rsidR="00B10A1B">
            <w:rPr>
              <w:rFonts w:ascii="Arial" w:eastAsia="Times New Roman" w:hAnsi="Arial" w:cs="Arial"/>
              <w:lang w:eastAsia="es-CO"/>
            </w:rPr>
            <w:t>T</w:t>
          </w:r>
          <w:r w:rsidRPr="00A029C4">
            <w:rPr>
              <w:rFonts w:ascii="Arial" w:eastAsia="Times New Roman" w:hAnsi="Arial" w:cs="Arial"/>
              <w:lang w:eastAsia="es-CO"/>
            </w:rPr>
            <w:t>-</w:t>
          </w:r>
          <w:r>
            <w:rPr>
              <w:rFonts w:ascii="Arial" w:eastAsia="Times New Roman" w:hAnsi="Arial" w:cs="Arial"/>
              <w:lang w:eastAsia="es-CO"/>
            </w:rPr>
            <w:t>0</w:t>
          </w:r>
          <w:r w:rsidR="00481BD6">
            <w:rPr>
              <w:rFonts w:ascii="Arial" w:eastAsia="Times New Roman" w:hAnsi="Arial" w:cs="Arial"/>
              <w:lang w:eastAsia="es-CO"/>
            </w:rPr>
            <w:t>8</w:t>
          </w:r>
        </w:p>
        <w:p w14:paraId="49B1BF51" w14:textId="3FD2535C" w:rsidR="0012229F" w:rsidRDefault="0012229F" w:rsidP="00AF4926">
          <w:pPr>
            <w:pStyle w:val="Sinespaciado"/>
            <w:rPr>
              <w:rFonts w:ascii="Arial" w:eastAsia="Times New Roman" w:hAnsi="Arial" w:cs="Arial"/>
              <w:lang w:eastAsia="es-CO"/>
            </w:rPr>
          </w:pPr>
          <w:r>
            <w:rPr>
              <w:rFonts w:ascii="Arial" w:eastAsia="Times New Roman" w:hAnsi="Arial" w:cs="Arial"/>
              <w:lang w:eastAsia="es-CO"/>
            </w:rPr>
            <w:t>Versión: 0</w:t>
          </w:r>
          <w:r w:rsidR="000110A0">
            <w:rPr>
              <w:rFonts w:ascii="Arial" w:eastAsia="Times New Roman" w:hAnsi="Arial" w:cs="Arial"/>
              <w:lang w:eastAsia="es-CO"/>
            </w:rPr>
            <w:t>7</w:t>
          </w:r>
        </w:p>
        <w:p w14:paraId="670D460D" w14:textId="46D6E1BF" w:rsidR="0012229F" w:rsidRDefault="0012229F" w:rsidP="00AF4926">
          <w:pPr>
            <w:pStyle w:val="Sinespaciado"/>
            <w:rPr>
              <w:rFonts w:ascii="Arial" w:eastAsia="Calibri" w:hAnsi="Arial" w:cs="Arial"/>
              <w:bCs/>
            </w:rPr>
          </w:pPr>
          <w:r w:rsidRPr="004A54F0">
            <w:rPr>
              <w:rFonts w:ascii="Arial" w:eastAsia="Calibri" w:hAnsi="Arial" w:cs="Arial"/>
              <w:lang w:val="es-ES"/>
            </w:rPr>
            <w:t xml:space="preserve">Página </w:t>
          </w:r>
          <w:r w:rsidRPr="004A54F0">
            <w:rPr>
              <w:rFonts w:ascii="Arial" w:eastAsia="Calibri" w:hAnsi="Arial" w:cs="Arial"/>
              <w:bCs/>
            </w:rPr>
            <w:fldChar w:fldCharType="begin"/>
          </w:r>
          <w:r w:rsidRPr="004A54F0">
            <w:rPr>
              <w:rFonts w:ascii="Arial" w:eastAsia="Calibri" w:hAnsi="Arial" w:cs="Arial"/>
              <w:bCs/>
            </w:rPr>
            <w:instrText>PAGE  \* Arabic  \* MERGEFORMAT</w:instrText>
          </w:r>
          <w:r w:rsidRPr="004A54F0">
            <w:rPr>
              <w:rFonts w:ascii="Arial" w:eastAsia="Calibri" w:hAnsi="Arial" w:cs="Arial"/>
              <w:bCs/>
            </w:rPr>
            <w:fldChar w:fldCharType="separate"/>
          </w:r>
          <w:r w:rsidR="004517F6" w:rsidRPr="004517F6">
            <w:rPr>
              <w:rFonts w:ascii="Arial" w:hAnsi="Arial" w:cs="Arial"/>
              <w:bCs/>
              <w:noProof/>
            </w:rPr>
            <w:t>6</w:t>
          </w:r>
          <w:r w:rsidRPr="004A54F0">
            <w:rPr>
              <w:rFonts w:ascii="Arial" w:eastAsia="Calibri" w:hAnsi="Arial" w:cs="Arial"/>
              <w:bCs/>
            </w:rPr>
            <w:fldChar w:fldCharType="end"/>
          </w:r>
          <w:r w:rsidRPr="004A54F0">
            <w:rPr>
              <w:rFonts w:ascii="Arial" w:eastAsia="Calibri" w:hAnsi="Arial" w:cs="Arial"/>
              <w:lang w:val="es-ES"/>
            </w:rPr>
            <w:t xml:space="preserve"> de </w:t>
          </w:r>
          <w:r w:rsidRPr="004A54F0">
            <w:rPr>
              <w:rFonts w:ascii="Arial" w:eastAsia="Calibri" w:hAnsi="Arial" w:cs="Arial"/>
              <w:bCs/>
            </w:rPr>
            <w:fldChar w:fldCharType="begin"/>
          </w:r>
          <w:r w:rsidRPr="004A54F0">
            <w:rPr>
              <w:rFonts w:ascii="Arial" w:eastAsia="Calibri" w:hAnsi="Arial" w:cs="Arial"/>
              <w:bCs/>
            </w:rPr>
            <w:instrText>NUMPAGES  \* Arabic  \* MERGEFORMAT</w:instrText>
          </w:r>
          <w:r w:rsidRPr="004A54F0">
            <w:rPr>
              <w:rFonts w:ascii="Arial" w:eastAsia="Calibri" w:hAnsi="Arial" w:cs="Arial"/>
              <w:bCs/>
            </w:rPr>
            <w:fldChar w:fldCharType="separate"/>
          </w:r>
          <w:r w:rsidR="004517F6" w:rsidRPr="004517F6">
            <w:rPr>
              <w:rFonts w:ascii="Arial" w:hAnsi="Arial" w:cs="Arial"/>
              <w:bCs/>
              <w:noProof/>
            </w:rPr>
            <w:t>8</w:t>
          </w:r>
          <w:r w:rsidRPr="004A54F0">
            <w:rPr>
              <w:rFonts w:ascii="Arial" w:eastAsia="Calibri" w:hAnsi="Arial" w:cs="Arial"/>
              <w:bCs/>
            </w:rPr>
            <w:fldChar w:fldCharType="end"/>
          </w:r>
        </w:p>
        <w:p w14:paraId="30DE34C4" w14:textId="37580A85" w:rsidR="0012229F" w:rsidRPr="0012229F" w:rsidRDefault="0012229F" w:rsidP="003B15A6">
          <w:pPr>
            <w:pStyle w:val="Sinespaciado"/>
            <w:rPr>
              <w:rFonts w:ascii="Arial" w:eastAsia="Calibri" w:hAnsi="Arial" w:cs="Arial"/>
              <w:sz w:val="20"/>
              <w:szCs w:val="20"/>
            </w:rPr>
          </w:pPr>
          <w:r w:rsidRPr="00046DEF">
            <w:rPr>
              <w:rFonts w:ascii="Arial" w:eastAsia="Calibri" w:hAnsi="Arial" w:cs="Arial"/>
            </w:rPr>
            <w:t xml:space="preserve">Fecha: </w:t>
          </w:r>
          <w:r w:rsidR="00481BD6">
            <w:rPr>
              <w:rFonts w:ascii="Arial" w:eastAsia="Calibri" w:hAnsi="Arial" w:cs="Arial"/>
            </w:rPr>
            <w:t>1</w:t>
          </w:r>
          <w:r w:rsidR="000110A0">
            <w:rPr>
              <w:rFonts w:ascii="Arial" w:eastAsia="Calibri" w:hAnsi="Arial" w:cs="Arial"/>
            </w:rPr>
            <w:t>0/11</w:t>
          </w:r>
          <w:r>
            <w:rPr>
              <w:rFonts w:ascii="Arial" w:eastAsia="Calibri" w:hAnsi="Arial" w:cs="Arial"/>
            </w:rPr>
            <w:t>/202</w:t>
          </w:r>
          <w:r w:rsidR="000110A0">
            <w:rPr>
              <w:rFonts w:ascii="Arial" w:eastAsia="Calibri" w:hAnsi="Arial" w:cs="Arial"/>
            </w:rPr>
            <w:t>5</w:t>
          </w:r>
        </w:p>
      </w:tc>
    </w:tr>
  </w:tbl>
  <w:p w14:paraId="2AF09B14" w14:textId="01631C24" w:rsidR="00046DEF" w:rsidRPr="0012229F" w:rsidRDefault="00046DEF" w:rsidP="0012229F">
    <w:pPr>
      <w:pStyle w:val="Sinespaciado"/>
      <w:rPr>
        <w:rFonts w:ascii="Arial" w:eastAsia="Calibri" w:hAnsi="Arial"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B152" w14:textId="77777777" w:rsidR="000110A0" w:rsidRDefault="000110A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1C529" w14:textId="77777777" w:rsidR="00A40D87" w:rsidRDefault="00A40D87" w:rsidP="00046DEF">
      <w:pPr>
        <w:spacing w:after="0" w:line="240" w:lineRule="auto"/>
      </w:pPr>
      <w:r>
        <w:separator/>
      </w:r>
    </w:p>
  </w:footnote>
  <w:footnote w:type="continuationSeparator" w:id="0">
    <w:p w14:paraId="17D5A42F" w14:textId="77777777" w:rsidR="00A40D87" w:rsidRDefault="00A40D87" w:rsidP="00046D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95C7C" w14:textId="77777777" w:rsidR="000110A0" w:rsidRDefault="000110A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566"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887"/>
    </w:tblGrid>
    <w:tr w:rsidR="0012229F" w14:paraId="45898DC9" w14:textId="77777777" w:rsidTr="00BA26E9">
      <w:tc>
        <w:tcPr>
          <w:tcW w:w="4679" w:type="dxa"/>
        </w:tcPr>
        <w:p w14:paraId="472E39F3" w14:textId="66316AD6" w:rsidR="0012229F" w:rsidRDefault="0012229F" w:rsidP="00046DEF">
          <w:pPr>
            <w:pStyle w:val="NormalWeb"/>
            <w:spacing w:before="0" w:beforeAutospacing="0" w:after="0" w:afterAutospacing="0"/>
            <w:rPr>
              <w:rFonts w:ascii="Arial Black" w:hAnsi="Arial Black"/>
            </w:rPr>
          </w:pPr>
        </w:p>
      </w:tc>
      <w:tc>
        <w:tcPr>
          <w:tcW w:w="5887" w:type="dxa"/>
        </w:tcPr>
        <w:p w14:paraId="7CB5F39D" w14:textId="77777777" w:rsidR="00B708F3" w:rsidRPr="00B708F3" w:rsidRDefault="00B708F3" w:rsidP="0012229F">
          <w:pPr>
            <w:pStyle w:val="NormalWeb"/>
            <w:spacing w:before="0" w:beforeAutospacing="0" w:after="0" w:afterAutospacing="0"/>
            <w:jc w:val="center"/>
            <w:rPr>
              <w:rFonts w:ascii="Arial" w:hAnsi="Arial" w:cs="Arial"/>
              <w:b/>
              <w:bCs/>
            </w:rPr>
          </w:pPr>
          <w:r w:rsidRPr="00B708F3">
            <w:rPr>
              <w:rFonts w:ascii="Arial" w:hAnsi="Arial" w:cs="Arial"/>
              <w:b/>
              <w:bCs/>
            </w:rPr>
            <w:t xml:space="preserve">Alcaldía Municipal - Filandia Quindío </w:t>
          </w:r>
        </w:p>
        <w:p w14:paraId="66A16EEA" w14:textId="32B24962" w:rsidR="0012229F" w:rsidRDefault="001F5B07" w:rsidP="0012229F">
          <w:pPr>
            <w:pStyle w:val="NormalWeb"/>
            <w:spacing w:before="0" w:beforeAutospacing="0" w:after="0" w:afterAutospacing="0"/>
            <w:jc w:val="center"/>
            <w:rPr>
              <w:rFonts w:ascii="Arial" w:hAnsi="Arial" w:cs="Arial"/>
            </w:rPr>
          </w:pPr>
          <w:r>
            <w:rPr>
              <w:rFonts w:ascii="Arial" w:hAnsi="Arial" w:cs="Arial"/>
            </w:rPr>
            <w:t xml:space="preserve">Secretaria de Planeación Municipal </w:t>
          </w:r>
        </w:p>
        <w:p w14:paraId="5529F42F" w14:textId="5FE601D2" w:rsidR="0012229F" w:rsidRPr="00B708F3" w:rsidRDefault="0012229F" w:rsidP="00B708F3">
          <w:pPr>
            <w:pStyle w:val="NormalWeb"/>
            <w:spacing w:before="0" w:beforeAutospacing="0" w:after="0" w:afterAutospacing="0"/>
            <w:jc w:val="center"/>
            <w:rPr>
              <w:rFonts w:ascii="Arial" w:hAnsi="Arial" w:cs="Arial"/>
            </w:rPr>
          </w:pPr>
          <w:r>
            <w:rPr>
              <w:rFonts w:ascii="Arial" w:hAnsi="Arial" w:cs="Arial"/>
            </w:rPr>
            <w:t>Co</w:t>
          </w:r>
          <w:r w:rsidR="00AD0730">
            <w:rPr>
              <w:rFonts w:ascii="Arial" w:hAnsi="Arial" w:cs="Arial"/>
            </w:rPr>
            <w:t>ncepto de uso de suelos</w:t>
          </w:r>
        </w:p>
      </w:tc>
    </w:tr>
  </w:tbl>
  <w:p w14:paraId="51D66FF7" w14:textId="10DC7108" w:rsidR="00444893" w:rsidRPr="00046DEF" w:rsidRDefault="00BA26E9" w:rsidP="0012229F">
    <w:pPr>
      <w:pStyle w:val="NormalWeb"/>
      <w:spacing w:before="0" w:beforeAutospacing="0" w:after="0" w:afterAutospacing="0"/>
      <w:jc w:val="center"/>
      <w:rPr>
        <w:rFonts w:ascii="Arial Black" w:hAnsi="Arial Black"/>
      </w:rPr>
    </w:pPr>
    <w:r>
      <w:rPr>
        <w:noProof/>
      </w:rPr>
      <w:drawing>
        <wp:anchor distT="0" distB="0" distL="114300" distR="114300" simplePos="0" relativeHeight="251676672" behindDoc="1" locked="0" layoutInCell="1" allowOverlap="1" wp14:anchorId="27B73EBC" wp14:editId="7FFF25ED">
          <wp:simplePos x="0" y="0"/>
          <wp:positionH relativeFrom="column">
            <wp:posOffset>-511648</wp:posOffset>
          </wp:positionH>
          <wp:positionV relativeFrom="paragraph">
            <wp:posOffset>-927100</wp:posOffset>
          </wp:positionV>
          <wp:extent cx="2072640" cy="945515"/>
          <wp:effectExtent l="0" t="0" r="3810" b="6985"/>
          <wp:wrapNone/>
          <wp:docPr id="1987248788" name="Imagen 1987248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2640" cy="94551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1" locked="0" layoutInCell="1" allowOverlap="1" wp14:anchorId="1D641A69" wp14:editId="7795A1CB">
          <wp:simplePos x="0" y="0"/>
          <wp:positionH relativeFrom="margin">
            <wp:posOffset>-775335</wp:posOffset>
          </wp:positionH>
          <wp:positionV relativeFrom="margin">
            <wp:posOffset>-210658</wp:posOffset>
          </wp:positionV>
          <wp:extent cx="7297420" cy="62865"/>
          <wp:effectExtent l="0" t="0" r="0" b="0"/>
          <wp:wrapNone/>
          <wp:docPr id="1411598456" name="Imagen 1411598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2" cstate="print">
                    <a:extLst>
                      <a:ext uri="{28A0092B-C50C-407E-A947-70E740481C1C}">
                        <a14:useLocalDpi xmlns:a14="http://schemas.microsoft.com/office/drawing/2010/main" val="0"/>
                      </a:ext>
                    </a:extLst>
                  </a:blip>
                  <a:srcRect l="3029" t="11564" r="3366" b="87845"/>
                  <a:stretch/>
                </pic:blipFill>
                <pic:spPr bwMode="auto">
                  <a:xfrm flipV="1">
                    <a:off x="0" y="0"/>
                    <a:ext cx="7297420" cy="628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sz w:val="28"/>
        <w:szCs w:val="28"/>
      </w:rPr>
      <w:drawing>
        <wp:anchor distT="0" distB="0" distL="114300" distR="114300" simplePos="0" relativeHeight="251678720" behindDoc="1" locked="0" layoutInCell="1" allowOverlap="1" wp14:anchorId="47B70114" wp14:editId="333E8B36">
          <wp:simplePos x="0" y="0"/>
          <wp:positionH relativeFrom="column">
            <wp:posOffset>6136005</wp:posOffset>
          </wp:positionH>
          <wp:positionV relativeFrom="paragraph">
            <wp:posOffset>-934247</wp:posOffset>
          </wp:positionV>
          <wp:extent cx="54610" cy="939165"/>
          <wp:effectExtent l="0" t="0" r="2540" b="0"/>
          <wp:wrapNone/>
          <wp:docPr id="179797183" name="Imagen 179797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610" cy="939165"/>
                  </a:xfrm>
                  <a:prstGeom prst="rect">
                    <a:avLst/>
                  </a:prstGeom>
                  <a:noFill/>
                </pic:spPr>
              </pic:pic>
            </a:graphicData>
          </a:graphic>
        </wp:anchor>
      </w:drawing>
    </w:r>
    <w:r>
      <w:rPr>
        <w:noProof/>
      </w:rPr>
      <w:drawing>
        <wp:anchor distT="0" distB="0" distL="114300" distR="114300" simplePos="0" relativeHeight="251679744" behindDoc="1" locked="0" layoutInCell="1" allowOverlap="1" wp14:anchorId="74782FD7" wp14:editId="16DB8352">
          <wp:simplePos x="0" y="0"/>
          <wp:positionH relativeFrom="margin">
            <wp:posOffset>2404110</wp:posOffset>
          </wp:positionH>
          <wp:positionV relativeFrom="margin">
            <wp:posOffset>-1178398</wp:posOffset>
          </wp:positionV>
          <wp:extent cx="55245" cy="942975"/>
          <wp:effectExtent l="0" t="0" r="1905" b="9525"/>
          <wp:wrapNone/>
          <wp:docPr id="1691656757" name="Imagen 1691656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7696" behindDoc="1" locked="0" layoutInCell="1" allowOverlap="1" wp14:anchorId="6AFD9473" wp14:editId="1D34EED3">
          <wp:simplePos x="0" y="0"/>
          <wp:positionH relativeFrom="margin">
            <wp:posOffset>5621655</wp:posOffset>
          </wp:positionH>
          <wp:positionV relativeFrom="margin">
            <wp:posOffset>-4141470</wp:posOffset>
          </wp:positionV>
          <wp:extent cx="55245" cy="942975"/>
          <wp:effectExtent l="0" t="0" r="1905" b="9525"/>
          <wp:wrapTight wrapText="bothSides">
            <wp:wrapPolygon edited="0">
              <wp:start x="0" y="0"/>
              <wp:lineTo x="0" y="21382"/>
              <wp:lineTo x="14897" y="21382"/>
              <wp:lineTo x="14897" y="0"/>
              <wp:lineTo x="0" y="0"/>
            </wp:wrapPolygon>
          </wp:wrapTight>
          <wp:docPr id="921163449" name="Imagen 921163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5648" behindDoc="1" locked="0" layoutInCell="1" allowOverlap="1" wp14:anchorId="12BACFA0" wp14:editId="23BBDEBB">
          <wp:simplePos x="0" y="0"/>
          <wp:positionH relativeFrom="margin">
            <wp:posOffset>6040945</wp:posOffset>
          </wp:positionH>
          <wp:positionV relativeFrom="margin">
            <wp:posOffset>-9890760</wp:posOffset>
          </wp:positionV>
          <wp:extent cx="65405" cy="1105535"/>
          <wp:effectExtent l="0" t="0" r="0" b="0"/>
          <wp:wrapTight wrapText="bothSides">
            <wp:wrapPolygon edited="0">
              <wp:start x="0" y="0"/>
              <wp:lineTo x="0" y="21215"/>
              <wp:lineTo x="12583" y="21215"/>
              <wp:lineTo x="12583" y="0"/>
              <wp:lineTo x="0" y="0"/>
            </wp:wrapPolygon>
          </wp:wrapTight>
          <wp:docPr id="1333883109" name="Imagen 133388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4624" behindDoc="1" locked="0" layoutInCell="1" allowOverlap="1" wp14:anchorId="795C68D9" wp14:editId="4A48401D">
          <wp:simplePos x="0" y="0"/>
          <wp:positionH relativeFrom="margin">
            <wp:posOffset>1879600</wp:posOffset>
          </wp:positionH>
          <wp:positionV relativeFrom="margin">
            <wp:posOffset>-9900285</wp:posOffset>
          </wp:positionV>
          <wp:extent cx="65405" cy="1105535"/>
          <wp:effectExtent l="0" t="0" r="0" b="0"/>
          <wp:wrapTight wrapText="bothSides">
            <wp:wrapPolygon edited="0">
              <wp:start x="0" y="0"/>
              <wp:lineTo x="0" y="21215"/>
              <wp:lineTo x="12583" y="21215"/>
              <wp:lineTo x="12583" y="0"/>
              <wp:lineTo x="0" y="0"/>
            </wp:wrapPolygon>
          </wp:wrapTight>
          <wp:docPr id="1208528577" name="Imagen 1208528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87A0B" w14:textId="77777777" w:rsidR="000110A0" w:rsidRDefault="000110A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0A38"/>
    <w:multiLevelType w:val="multilevel"/>
    <w:tmpl w:val="78FCC568"/>
    <w:lvl w:ilvl="0">
      <w:start w:val="1"/>
      <w:numFmt w:val="decimal"/>
      <w:lvlText w:val="%1."/>
      <w:lvlJc w:val="left"/>
      <w:pPr>
        <w:ind w:left="720" w:hanging="360"/>
      </w:pPr>
      <w:rPr>
        <w:b/>
        <w:vertAlign w:val="baseline"/>
      </w:rPr>
    </w:lvl>
    <w:lvl w:ilvl="1">
      <w:start w:val="1"/>
      <w:numFmt w:val="lowerLetter"/>
      <w:lvlText w:val="%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lowerLetter"/>
      <w:lvlText w:val="%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7."/>
      <w:lvlJc w:val="left"/>
      <w:pPr>
        <w:ind w:left="1440" w:hanging="1440"/>
      </w:pPr>
      <w:rPr>
        <w:b w:val="0"/>
        <w:vertAlign w:val="baseline"/>
      </w:rPr>
    </w:lvl>
    <w:lvl w:ilvl="7">
      <w:start w:val="1"/>
      <w:numFmt w:val="lowerLetter"/>
      <w:lvlText w:val="%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1" w15:restartNumberingAfterBreak="0">
    <w:nsid w:val="2B482C1F"/>
    <w:multiLevelType w:val="hybridMultilevel"/>
    <w:tmpl w:val="D50E14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3532480"/>
    <w:multiLevelType w:val="hybridMultilevel"/>
    <w:tmpl w:val="11BEF330"/>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E9475F4"/>
    <w:multiLevelType w:val="hybridMultilevel"/>
    <w:tmpl w:val="B06A4A54"/>
    <w:lvl w:ilvl="0" w:tplc="240A0015">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18C4E4A"/>
    <w:multiLevelType w:val="hybridMultilevel"/>
    <w:tmpl w:val="6C8835F4"/>
    <w:lvl w:ilvl="0" w:tplc="B28C1CE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6184990"/>
    <w:multiLevelType w:val="hybridMultilevel"/>
    <w:tmpl w:val="2A8EDC00"/>
    <w:lvl w:ilvl="0" w:tplc="6EA66362">
      <w:start w:val="1"/>
      <w:numFmt w:val="decimal"/>
      <w:lvlText w:val="%1."/>
      <w:lvlJc w:val="left"/>
      <w:pPr>
        <w:ind w:left="360" w:hanging="360"/>
      </w:pPr>
      <w:rPr>
        <w:rFonts w:eastAsia="Arial" w:hint="default"/>
        <w:b/>
        <w:color w:val="000000"/>
        <w:sz w:val="24"/>
        <w:szCs w:val="24"/>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595240708">
    <w:abstractNumId w:val="4"/>
  </w:num>
  <w:num w:numId="2" w16cid:durableId="126045017">
    <w:abstractNumId w:val="1"/>
  </w:num>
  <w:num w:numId="3" w16cid:durableId="486291732">
    <w:abstractNumId w:val="3"/>
  </w:num>
  <w:num w:numId="4" w16cid:durableId="1815944901">
    <w:abstractNumId w:val="0"/>
  </w:num>
  <w:num w:numId="5" w16cid:durableId="1094742737">
    <w:abstractNumId w:val="2"/>
  </w:num>
  <w:num w:numId="6" w16cid:durableId="6388770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EF"/>
    <w:rsid w:val="000110A0"/>
    <w:rsid w:val="000235EA"/>
    <w:rsid w:val="00032EF2"/>
    <w:rsid w:val="00046DEF"/>
    <w:rsid w:val="000729B0"/>
    <w:rsid w:val="000B3EEB"/>
    <w:rsid w:val="00107C17"/>
    <w:rsid w:val="0012229F"/>
    <w:rsid w:val="00151C04"/>
    <w:rsid w:val="00165364"/>
    <w:rsid w:val="0016554F"/>
    <w:rsid w:val="001656B1"/>
    <w:rsid w:val="00173655"/>
    <w:rsid w:val="001F5B07"/>
    <w:rsid w:val="0020455B"/>
    <w:rsid w:val="00224953"/>
    <w:rsid w:val="00231660"/>
    <w:rsid w:val="0024063C"/>
    <w:rsid w:val="0028210B"/>
    <w:rsid w:val="0029577E"/>
    <w:rsid w:val="002B50F5"/>
    <w:rsid w:val="002B5E00"/>
    <w:rsid w:val="002B608E"/>
    <w:rsid w:val="002C5354"/>
    <w:rsid w:val="003064D9"/>
    <w:rsid w:val="00310BC9"/>
    <w:rsid w:val="003B15A6"/>
    <w:rsid w:val="003B773E"/>
    <w:rsid w:val="003D5DC8"/>
    <w:rsid w:val="003F71E0"/>
    <w:rsid w:val="00417A16"/>
    <w:rsid w:val="0043128A"/>
    <w:rsid w:val="00444893"/>
    <w:rsid w:val="004517F6"/>
    <w:rsid w:val="00454982"/>
    <w:rsid w:val="00481BD6"/>
    <w:rsid w:val="004A235D"/>
    <w:rsid w:val="004A54F0"/>
    <w:rsid w:val="004C51AA"/>
    <w:rsid w:val="00530D06"/>
    <w:rsid w:val="00533B85"/>
    <w:rsid w:val="00542955"/>
    <w:rsid w:val="00591CF6"/>
    <w:rsid w:val="005F3EAE"/>
    <w:rsid w:val="006126D6"/>
    <w:rsid w:val="00612B8E"/>
    <w:rsid w:val="00617D7B"/>
    <w:rsid w:val="0066685F"/>
    <w:rsid w:val="006A4A9A"/>
    <w:rsid w:val="006E2136"/>
    <w:rsid w:val="006F5609"/>
    <w:rsid w:val="00715424"/>
    <w:rsid w:val="00754BAE"/>
    <w:rsid w:val="0079249C"/>
    <w:rsid w:val="007C7328"/>
    <w:rsid w:val="007E1F2C"/>
    <w:rsid w:val="007E37EB"/>
    <w:rsid w:val="007E6195"/>
    <w:rsid w:val="008341B5"/>
    <w:rsid w:val="00836BCD"/>
    <w:rsid w:val="00843ED6"/>
    <w:rsid w:val="009063B6"/>
    <w:rsid w:val="00951F8B"/>
    <w:rsid w:val="009A777A"/>
    <w:rsid w:val="009B5247"/>
    <w:rsid w:val="009F5A87"/>
    <w:rsid w:val="00A029C4"/>
    <w:rsid w:val="00A02CE0"/>
    <w:rsid w:val="00A15106"/>
    <w:rsid w:val="00A27094"/>
    <w:rsid w:val="00A31DDA"/>
    <w:rsid w:val="00A40D87"/>
    <w:rsid w:val="00A615FE"/>
    <w:rsid w:val="00A96DF3"/>
    <w:rsid w:val="00AB0694"/>
    <w:rsid w:val="00AC20D2"/>
    <w:rsid w:val="00AD0730"/>
    <w:rsid w:val="00AD2061"/>
    <w:rsid w:val="00AF4926"/>
    <w:rsid w:val="00B10A1B"/>
    <w:rsid w:val="00B42E31"/>
    <w:rsid w:val="00B53657"/>
    <w:rsid w:val="00B708F3"/>
    <w:rsid w:val="00B975ED"/>
    <w:rsid w:val="00BA26E9"/>
    <w:rsid w:val="00BB70F7"/>
    <w:rsid w:val="00BF415D"/>
    <w:rsid w:val="00BF7662"/>
    <w:rsid w:val="00C76A1B"/>
    <w:rsid w:val="00C879A1"/>
    <w:rsid w:val="00C92019"/>
    <w:rsid w:val="00CA486C"/>
    <w:rsid w:val="00CA7259"/>
    <w:rsid w:val="00CE2711"/>
    <w:rsid w:val="00CE6A55"/>
    <w:rsid w:val="00CF70C7"/>
    <w:rsid w:val="00CF713A"/>
    <w:rsid w:val="00D337FF"/>
    <w:rsid w:val="00DB148D"/>
    <w:rsid w:val="00DC2582"/>
    <w:rsid w:val="00DE158F"/>
    <w:rsid w:val="00DE6F17"/>
    <w:rsid w:val="00DF61A0"/>
    <w:rsid w:val="00E84F97"/>
    <w:rsid w:val="00E87A12"/>
    <w:rsid w:val="00EA2E43"/>
    <w:rsid w:val="00EF145B"/>
    <w:rsid w:val="00EF5B2A"/>
    <w:rsid w:val="00F11A5C"/>
    <w:rsid w:val="00F200E3"/>
    <w:rsid w:val="00F22EF3"/>
    <w:rsid w:val="00F7019C"/>
    <w:rsid w:val="00FB55BF"/>
    <w:rsid w:val="00FE04F5"/>
    <w:rsid w:val="00FF3D9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617CA"/>
  <w15:chartTrackingRefBased/>
  <w15:docId w15:val="{99586AAB-F479-4563-9DCD-A592C556A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54F"/>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46DEF"/>
    <w:pPr>
      <w:tabs>
        <w:tab w:val="center" w:pos="4252"/>
        <w:tab w:val="right" w:pos="8504"/>
      </w:tabs>
      <w:spacing w:after="0" w:line="240" w:lineRule="auto"/>
    </w:pPr>
  </w:style>
  <w:style w:type="character" w:customStyle="1" w:styleId="EncabezadoCar">
    <w:name w:val="Encabezado Car"/>
    <w:basedOn w:val="Fuentedeprrafopredeter"/>
    <w:link w:val="Encabezado"/>
    <w:rsid w:val="00046DEF"/>
    <w:rPr>
      <w:lang w:val="es-CO"/>
    </w:rPr>
  </w:style>
  <w:style w:type="paragraph" w:styleId="Piedepgina">
    <w:name w:val="footer"/>
    <w:basedOn w:val="Normal"/>
    <w:link w:val="PiedepginaCar"/>
    <w:uiPriority w:val="99"/>
    <w:unhideWhenUsed/>
    <w:rsid w:val="00046DE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46DEF"/>
    <w:rPr>
      <w:lang w:val="es-CO"/>
    </w:rPr>
  </w:style>
  <w:style w:type="paragraph" w:styleId="NormalWeb">
    <w:name w:val="Normal (Web)"/>
    <w:basedOn w:val="Normal"/>
    <w:uiPriority w:val="99"/>
    <w:unhideWhenUsed/>
    <w:rsid w:val="00046DEF"/>
    <w:pPr>
      <w:spacing w:before="100" w:beforeAutospacing="1" w:after="100" w:afterAutospacing="1" w:line="240" w:lineRule="auto"/>
    </w:pPr>
    <w:rPr>
      <w:rFonts w:ascii="Times New Roman" w:eastAsia="Times New Roman" w:hAnsi="Times New Roman"/>
      <w:sz w:val="24"/>
      <w:szCs w:val="24"/>
      <w:lang w:eastAsia="es-CO"/>
    </w:rPr>
  </w:style>
  <w:style w:type="paragraph" w:styleId="Sinespaciado">
    <w:name w:val="No Spacing"/>
    <w:link w:val="SinespaciadoCar"/>
    <w:uiPriority w:val="1"/>
    <w:qFormat/>
    <w:rsid w:val="00046DEF"/>
    <w:pPr>
      <w:spacing w:after="0" w:line="240" w:lineRule="auto"/>
    </w:pPr>
    <w:rPr>
      <w:lang w:val="es-CO"/>
    </w:rPr>
  </w:style>
  <w:style w:type="paragraph" w:customStyle="1" w:styleId="Default">
    <w:name w:val="Default"/>
    <w:rsid w:val="0016554F"/>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rrafodelista">
    <w:name w:val="List Paragraph"/>
    <w:basedOn w:val="Normal"/>
    <w:uiPriority w:val="34"/>
    <w:qFormat/>
    <w:rsid w:val="0016554F"/>
    <w:pPr>
      <w:spacing w:after="200" w:line="276" w:lineRule="auto"/>
      <w:ind w:left="720"/>
      <w:contextualSpacing/>
    </w:pPr>
    <w:rPr>
      <w:rFonts w:eastAsia="Times New Roman"/>
      <w:lang w:val="es-ES" w:eastAsia="es-ES"/>
    </w:rPr>
  </w:style>
  <w:style w:type="table" w:styleId="Tablaconcuadrcula">
    <w:name w:val="Table Grid"/>
    <w:basedOn w:val="Tablanormal"/>
    <w:uiPriority w:val="39"/>
    <w:rsid w:val="003D5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A96DF3"/>
    <w:rPr>
      <w:lang w:val="es-CO"/>
    </w:rPr>
  </w:style>
  <w:style w:type="character" w:styleId="Hipervnculo">
    <w:name w:val="Hyperlink"/>
    <w:basedOn w:val="Fuentedeprrafopredeter"/>
    <w:uiPriority w:val="99"/>
    <w:unhideWhenUsed/>
    <w:rsid w:val="00F22EF3"/>
    <w:rPr>
      <w:color w:val="0563C1" w:themeColor="hyperlink"/>
      <w:u w:val="single"/>
    </w:rPr>
  </w:style>
  <w:style w:type="character" w:customStyle="1" w:styleId="TextonotapieCar">
    <w:name w:val="Texto nota pie Car"/>
    <w:aliases w:val="Texto nota pie Car Car Car1,Texto nota pie Car Car Car Car,Footnote Text Char Char Char Char Char Car,Footnote Text Char Char Char Char Car,Footnote reference Car,FA Fu Car,Footnote Text Char Char Char Car,FA Fuﬂnotentext Car"/>
    <w:link w:val="Textonotapie"/>
    <w:uiPriority w:val="99"/>
    <w:semiHidden/>
    <w:locked/>
    <w:rsid w:val="00481BD6"/>
  </w:style>
  <w:style w:type="paragraph" w:styleId="Textonotapie">
    <w:name w:val="footnote text"/>
    <w:aliases w:val="Texto nota pie Car Car,Texto nota pie Car Car Car,Footnote Text Char Char Char Char Char,Footnote Text Char Char Char Char,Footnote reference,FA Fu,Footnote Text Char Char Char,FA Fuﬂnotentext,Footnote Text Cha,FA Fußnotentext Car Car Car"/>
    <w:basedOn w:val="Normal"/>
    <w:link w:val="TextonotapieCar"/>
    <w:uiPriority w:val="99"/>
    <w:semiHidden/>
    <w:unhideWhenUsed/>
    <w:rsid w:val="00481BD6"/>
    <w:pPr>
      <w:spacing w:after="0" w:line="240" w:lineRule="auto"/>
    </w:pPr>
    <w:rPr>
      <w:rFonts w:asciiTheme="minorHAnsi" w:eastAsiaTheme="minorHAnsi" w:hAnsiTheme="minorHAnsi" w:cstheme="minorBidi"/>
      <w:lang w:val="es-ES"/>
    </w:rPr>
  </w:style>
  <w:style w:type="character" w:customStyle="1" w:styleId="TextonotapieCar1">
    <w:name w:val="Texto nota pie Car1"/>
    <w:basedOn w:val="Fuentedeprrafopredeter"/>
    <w:uiPriority w:val="99"/>
    <w:semiHidden/>
    <w:rsid w:val="00481BD6"/>
    <w:rPr>
      <w:rFonts w:ascii="Calibri" w:eastAsia="Calibri" w:hAnsi="Calibri" w:cs="Times New Roman"/>
      <w:sz w:val="20"/>
      <w:szCs w:val="20"/>
      <w:lang w:val="es-CO"/>
    </w:rPr>
  </w:style>
  <w:style w:type="character" w:styleId="Refdenotaalpie">
    <w:name w:val="footnote reference"/>
    <w:aliases w:val="Appel note de bas de page,referencia nota al pie,Texto de nota al pie,BVI fnr,Footnote symbol,Footnote,Ref. de nota al pie2,Nota de pie,Ref,de nota al pie,Pie de pagina,Ref. ...,Ref1,FC"/>
    <w:semiHidden/>
    <w:unhideWhenUsed/>
    <w:rsid w:val="00481BD6"/>
    <w:rPr>
      <w:vertAlign w:val="superscript"/>
    </w:rPr>
  </w:style>
  <w:style w:type="character" w:styleId="Hipervnculovisitado">
    <w:name w:val="FollowedHyperlink"/>
    <w:basedOn w:val="Fuentedeprrafopredeter"/>
    <w:uiPriority w:val="99"/>
    <w:semiHidden/>
    <w:unhideWhenUsed/>
    <w:rsid w:val="000110A0"/>
    <w:rPr>
      <w:color w:val="954F72" w:themeColor="followedHyperlink"/>
      <w:u w:val="single"/>
    </w:rPr>
  </w:style>
  <w:style w:type="paragraph" w:styleId="Textoindependiente2">
    <w:name w:val="Body Text 2"/>
    <w:basedOn w:val="Normal"/>
    <w:link w:val="Textoindependiente2Car"/>
    <w:semiHidden/>
    <w:unhideWhenUsed/>
    <w:rsid w:val="00A02CE0"/>
    <w:pPr>
      <w:spacing w:after="0" w:line="240" w:lineRule="auto"/>
    </w:pPr>
    <w:rPr>
      <w:rFonts w:ascii="Arial" w:eastAsia="Times New Roman" w:hAnsi="Arial"/>
      <w:sz w:val="24"/>
      <w:szCs w:val="20"/>
      <w:lang w:val="x-none" w:eastAsia="x-none"/>
    </w:rPr>
  </w:style>
  <w:style w:type="character" w:customStyle="1" w:styleId="Textoindependiente2Car">
    <w:name w:val="Texto independiente 2 Car"/>
    <w:basedOn w:val="Fuentedeprrafopredeter"/>
    <w:link w:val="Textoindependiente2"/>
    <w:semiHidden/>
    <w:rsid w:val="00A02CE0"/>
    <w:rPr>
      <w:rFonts w:ascii="Arial" w:eastAsia="Times New Roman" w:hAnsi="Arial"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www.filandia-quindio.gov.co" TargetMode="External"/><Relationship Id="rId2" Type="http://schemas.openxmlformats.org/officeDocument/2006/relationships/image" Target="media/image5.png"/><Relationship Id="rId1" Type="http://schemas.openxmlformats.org/officeDocument/2006/relationships/image" Target="media/image3.png"/><Relationship Id="rId4" Type="http://schemas.openxmlformats.org/officeDocument/2006/relationships/hyperlink" Target="mailto:contactenos@filandia-quindio.gov.c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8</Pages>
  <Words>3080</Words>
  <Characters>16944</Characters>
  <Application>Microsoft Office Word</Application>
  <DocSecurity>0</DocSecurity>
  <Lines>141</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EOT PLANEACION</cp:lastModifiedBy>
  <cp:revision>39</cp:revision>
  <cp:lastPrinted>2026-04-23T16:58:00Z</cp:lastPrinted>
  <dcterms:created xsi:type="dcterms:W3CDTF">2024-07-11T19:53:00Z</dcterms:created>
  <dcterms:modified xsi:type="dcterms:W3CDTF">2026-07-09T17:29:00Z</dcterms:modified>
</cp:coreProperties>
</file>